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6E5A6" w14:textId="77777777" w:rsidR="00002D45" w:rsidRPr="00FD7A3A" w:rsidRDefault="00002D45" w:rsidP="00002D45">
      <w:pPr>
        <w:rPr>
          <w:b/>
          <w:sz w:val="28"/>
          <w:szCs w:val="28"/>
        </w:rPr>
      </w:pPr>
      <w:r w:rsidRPr="00FD7A3A">
        <w:rPr>
          <w:b/>
          <w:sz w:val="28"/>
          <w:szCs w:val="28"/>
        </w:rPr>
        <w:t xml:space="preserve">Plymouth City Council </w:t>
      </w:r>
    </w:p>
    <w:p w14:paraId="0A64D139" w14:textId="77777777" w:rsidR="00002D45" w:rsidRDefault="00002D45" w:rsidP="00002D45"/>
    <w:p w14:paraId="58BB373A" w14:textId="521E0449" w:rsidR="00D975C2" w:rsidRDefault="00002D45" w:rsidP="00002D45">
      <w:pPr>
        <w:rPr>
          <w:sz w:val="28"/>
          <w:szCs w:val="28"/>
        </w:rPr>
      </w:pPr>
      <w:r>
        <w:rPr>
          <w:sz w:val="28"/>
          <w:szCs w:val="28"/>
        </w:rPr>
        <w:t xml:space="preserve">Plymouth Hoe Observation Wheel </w:t>
      </w:r>
      <w:r w:rsidR="00D975C2">
        <w:rPr>
          <w:sz w:val="28"/>
          <w:szCs w:val="28"/>
        </w:rPr>
        <w:t>202</w:t>
      </w:r>
      <w:r w:rsidR="007E0864">
        <w:rPr>
          <w:sz w:val="28"/>
          <w:szCs w:val="28"/>
        </w:rPr>
        <w:t>5</w:t>
      </w:r>
      <w:r w:rsidR="00D975C2">
        <w:rPr>
          <w:sz w:val="28"/>
          <w:szCs w:val="28"/>
        </w:rPr>
        <w:t xml:space="preserve"> to 202</w:t>
      </w:r>
      <w:r w:rsidR="007E0864">
        <w:rPr>
          <w:sz w:val="28"/>
          <w:szCs w:val="28"/>
        </w:rPr>
        <w:t>8</w:t>
      </w:r>
    </w:p>
    <w:p w14:paraId="21428EF6" w14:textId="77777777" w:rsidR="00002D45" w:rsidRDefault="00002D45" w:rsidP="00002D45">
      <w:pPr>
        <w:rPr>
          <w:sz w:val="28"/>
          <w:szCs w:val="28"/>
        </w:rPr>
      </w:pPr>
      <w:r>
        <w:rPr>
          <w:sz w:val="28"/>
          <w:szCs w:val="28"/>
        </w:rPr>
        <w:t>Submission Form</w:t>
      </w:r>
    </w:p>
    <w:p w14:paraId="117325B9" w14:textId="77777777" w:rsidR="00002D45" w:rsidRDefault="00002D45" w:rsidP="00002D45">
      <w:pPr>
        <w:rPr>
          <w:sz w:val="28"/>
          <w:szCs w:val="28"/>
        </w:rPr>
      </w:pPr>
    </w:p>
    <w:p w14:paraId="097AE016" w14:textId="77777777" w:rsidR="00002D45" w:rsidRDefault="00002D45" w:rsidP="00002D45">
      <w:pPr>
        <w:rPr>
          <w:sz w:val="28"/>
          <w:szCs w:val="28"/>
        </w:rPr>
      </w:pPr>
    </w:p>
    <w:tbl>
      <w:tblPr>
        <w:tblStyle w:val="TableGrid"/>
        <w:tblW w:w="8932" w:type="dxa"/>
        <w:tblInd w:w="-431" w:type="dxa"/>
        <w:tblLook w:val="04A0" w:firstRow="1" w:lastRow="0" w:firstColumn="1" w:lastColumn="0" w:noHBand="0" w:noVBand="1"/>
      </w:tblPr>
      <w:tblGrid>
        <w:gridCol w:w="710"/>
        <w:gridCol w:w="7371"/>
        <w:gridCol w:w="851"/>
      </w:tblGrid>
      <w:tr w:rsidR="00002D45" w14:paraId="164F9F61" w14:textId="77777777" w:rsidTr="000A5F5D">
        <w:tc>
          <w:tcPr>
            <w:tcW w:w="710" w:type="dxa"/>
            <w:shd w:val="clear" w:color="auto" w:fill="92D050"/>
          </w:tcPr>
          <w:p w14:paraId="49F3501B" w14:textId="77777777" w:rsidR="00002D45" w:rsidRDefault="00002D45" w:rsidP="00002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  <w:shd w:val="clear" w:color="auto" w:fill="92D050"/>
          </w:tcPr>
          <w:p w14:paraId="16550AC8" w14:textId="77777777" w:rsidR="00002D45" w:rsidRDefault="00002D45" w:rsidP="00002D45">
            <w:pPr>
              <w:rPr>
                <w:sz w:val="28"/>
                <w:szCs w:val="28"/>
              </w:rPr>
            </w:pPr>
            <w:r w:rsidRPr="00002D45">
              <w:rPr>
                <w:rFonts w:cs="Arial"/>
                <w:b/>
                <w:color w:val="000000"/>
              </w:rPr>
              <w:t>Quality and suitability of pr</w:t>
            </w:r>
            <w:r w:rsidR="00C15CD6">
              <w:rPr>
                <w:rFonts w:cs="Arial"/>
                <w:b/>
                <w:color w:val="000000"/>
              </w:rPr>
              <w:t>oposed Observation W</w:t>
            </w:r>
            <w:r w:rsidRPr="00002D45">
              <w:rPr>
                <w:rFonts w:cs="Arial"/>
                <w:b/>
                <w:color w:val="000000"/>
              </w:rPr>
              <w:t xml:space="preserve">heel </w:t>
            </w:r>
            <w:r>
              <w:rPr>
                <w:rFonts w:cs="Arial"/>
                <w:b/>
                <w:color w:val="000000"/>
              </w:rPr>
              <w:t xml:space="preserve">                       </w:t>
            </w:r>
          </w:p>
        </w:tc>
        <w:tc>
          <w:tcPr>
            <w:tcW w:w="851" w:type="dxa"/>
            <w:shd w:val="clear" w:color="auto" w:fill="92D050"/>
          </w:tcPr>
          <w:p w14:paraId="578B4E81" w14:textId="77777777" w:rsidR="00002D45" w:rsidRDefault="0047662D" w:rsidP="00002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002D45">
              <w:rPr>
                <w:sz w:val="28"/>
                <w:szCs w:val="28"/>
              </w:rPr>
              <w:t>%</w:t>
            </w:r>
          </w:p>
        </w:tc>
      </w:tr>
      <w:tr w:rsidR="00002D45" w14:paraId="5217285D" w14:textId="77777777" w:rsidTr="000A5F5D">
        <w:tc>
          <w:tcPr>
            <w:tcW w:w="710" w:type="dxa"/>
            <w:shd w:val="clear" w:color="auto" w:fill="D9D9D9" w:themeFill="background1" w:themeFillShade="D9"/>
          </w:tcPr>
          <w:p w14:paraId="07A21107" w14:textId="77777777" w:rsidR="00002D45" w:rsidRPr="0047662D" w:rsidRDefault="0047662D" w:rsidP="00002D45">
            <w:pPr>
              <w:rPr>
                <w:sz w:val="22"/>
                <w:szCs w:val="22"/>
              </w:rPr>
            </w:pPr>
            <w:r w:rsidRPr="0047662D">
              <w:rPr>
                <w:sz w:val="22"/>
                <w:szCs w:val="22"/>
              </w:rPr>
              <w:t>1.1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F73E347" w14:textId="77777777" w:rsidR="00C15CD6" w:rsidRDefault="000A5F5D" w:rsidP="009E130C">
            <w:pPr>
              <w:pStyle w:val="ListParagraph"/>
              <w:ind w:left="0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9F22E46" wp14:editId="0AE61584">
                  <wp:simplePos x="0" y="0"/>
                  <wp:positionH relativeFrom="margin">
                    <wp:posOffset>-860425</wp:posOffset>
                  </wp:positionH>
                  <wp:positionV relativeFrom="margin">
                    <wp:posOffset>-2044065</wp:posOffset>
                  </wp:positionV>
                  <wp:extent cx="7559040" cy="10692130"/>
                  <wp:effectExtent l="0" t="0" r="3810" b="0"/>
                  <wp:wrapNone/>
                  <wp:docPr id="2" name="Picture 2" descr="LH Background 150 V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1" descr="LH Background 150 V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9040" cy="10692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E130C" w:rsidRPr="0047662D">
              <w:rPr>
                <w:rFonts w:cs="Arial"/>
                <w:color w:val="000000"/>
                <w:sz w:val="22"/>
                <w:szCs w:val="22"/>
              </w:rPr>
              <w:t xml:space="preserve">Please </w:t>
            </w:r>
            <w:r w:rsidR="002101F5" w:rsidRPr="0047662D">
              <w:rPr>
                <w:rFonts w:cs="Arial"/>
                <w:color w:val="000000"/>
                <w:sz w:val="22"/>
                <w:szCs w:val="22"/>
              </w:rPr>
              <w:t>describe</w:t>
            </w:r>
            <w:r w:rsidR="009E130C" w:rsidRPr="0047662D">
              <w:rPr>
                <w:rFonts w:cs="Arial"/>
                <w:color w:val="000000"/>
                <w:sz w:val="22"/>
                <w:szCs w:val="22"/>
              </w:rPr>
              <w:t xml:space="preserve"> your proposed Observation Wheel and include photographs</w:t>
            </w:r>
            <w:r w:rsidR="002101F5" w:rsidRPr="0047662D">
              <w:rPr>
                <w:rFonts w:cs="Arial"/>
                <w:color w:val="000000"/>
                <w:sz w:val="22"/>
                <w:szCs w:val="22"/>
              </w:rPr>
              <w:t xml:space="preserve"> of both day and night operation</w:t>
            </w:r>
            <w:r w:rsidR="009E130C" w:rsidRPr="0047662D">
              <w:rPr>
                <w:rFonts w:cs="Arial"/>
                <w:color w:val="000000"/>
                <w:sz w:val="22"/>
                <w:szCs w:val="22"/>
              </w:rPr>
              <w:t xml:space="preserve">. </w:t>
            </w:r>
          </w:p>
          <w:p w14:paraId="4BE2FB4D" w14:textId="77777777" w:rsidR="00C15CD6" w:rsidRDefault="00C15CD6" w:rsidP="009E130C">
            <w:pPr>
              <w:pStyle w:val="ListParagraph"/>
              <w:ind w:left="0"/>
              <w:rPr>
                <w:rFonts w:cs="Arial"/>
                <w:color w:val="000000"/>
                <w:sz w:val="22"/>
                <w:szCs w:val="22"/>
              </w:rPr>
            </w:pPr>
          </w:p>
          <w:p w14:paraId="5DCF9103" w14:textId="77777777" w:rsidR="00C15CD6" w:rsidRDefault="009E130C" w:rsidP="009E130C">
            <w:pPr>
              <w:pStyle w:val="ListParagraph"/>
              <w:ind w:left="0"/>
              <w:rPr>
                <w:rFonts w:cs="Arial"/>
                <w:color w:val="000000"/>
                <w:sz w:val="22"/>
                <w:szCs w:val="22"/>
              </w:rPr>
            </w:pPr>
            <w:r w:rsidRPr="0047662D">
              <w:rPr>
                <w:rFonts w:cs="Arial"/>
                <w:color w:val="000000"/>
                <w:sz w:val="22"/>
                <w:szCs w:val="22"/>
              </w:rPr>
              <w:t>Please identify the exact size</w:t>
            </w:r>
            <w:r w:rsidR="002101F5" w:rsidRPr="0047662D">
              <w:rPr>
                <w:rFonts w:cs="Arial"/>
                <w:color w:val="000000"/>
                <w:sz w:val="22"/>
                <w:szCs w:val="22"/>
              </w:rPr>
              <w:t xml:space="preserve"> of the Wheel</w:t>
            </w:r>
            <w:r w:rsidRPr="0047662D">
              <w:rPr>
                <w:rFonts w:cs="Arial"/>
                <w:color w:val="000000"/>
                <w:sz w:val="22"/>
                <w:szCs w:val="22"/>
              </w:rPr>
              <w:t xml:space="preserve">, number of capsules including wheelchair accessible capsules, capacity, decorative lighting, </w:t>
            </w:r>
            <w:r w:rsidR="002101F5" w:rsidRPr="0047662D">
              <w:rPr>
                <w:rFonts w:cs="Arial"/>
                <w:color w:val="000000"/>
                <w:sz w:val="22"/>
                <w:szCs w:val="22"/>
              </w:rPr>
              <w:t xml:space="preserve">and </w:t>
            </w:r>
            <w:r w:rsidRPr="0047662D">
              <w:rPr>
                <w:rFonts w:cs="Arial"/>
                <w:color w:val="000000"/>
                <w:sz w:val="22"/>
                <w:szCs w:val="22"/>
              </w:rPr>
              <w:t>age</w:t>
            </w:r>
            <w:r w:rsidR="00C15CD6">
              <w:rPr>
                <w:rFonts w:cs="Arial"/>
                <w:color w:val="000000"/>
                <w:sz w:val="22"/>
                <w:szCs w:val="22"/>
              </w:rPr>
              <w:t xml:space="preserve"> of the Wheel</w:t>
            </w:r>
            <w:r w:rsidRPr="0047662D">
              <w:rPr>
                <w:rFonts w:cs="Arial"/>
                <w:color w:val="000000"/>
                <w:sz w:val="22"/>
                <w:szCs w:val="22"/>
              </w:rPr>
              <w:t xml:space="preserve">.  </w:t>
            </w:r>
          </w:p>
          <w:p w14:paraId="7EFB0A56" w14:textId="77777777" w:rsidR="00C15CD6" w:rsidRDefault="00C15CD6" w:rsidP="009E130C">
            <w:pPr>
              <w:pStyle w:val="ListParagraph"/>
              <w:ind w:left="0"/>
              <w:rPr>
                <w:rFonts w:cs="Arial"/>
                <w:color w:val="000000"/>
                <w:sz w:val="22"/>
                <w:szCs w:val="22"/>
              </w:rPr>
            </w:pPr>
          </w:p>
          <w:p w14:paraId="7FC874CF" w14:textId="77777777" w:rsidR="009E130C" w:rsidRPr="0047662D" w:rsidRDefault="009E130C" w:rsidP="009E130C">
            <w:pPr>
              <w:pStyle w:val="ListParagraph"/>
              <w:ind w:left="0"/>
              <w:rPr>
                <w:sz w:val="22"/>
                <w:szCs w:val="22"/>
              </w:rPr>
            </w:pPr>
            <w:r w:rsidRPr="0047662D">
              <w:rPr>
                <w:rFonts w:cs="Arial"/>
                <w:color w:val="000000"/>
                <w:sz w:val="22"/>
                <w:szCs w:val="22"/>
              </w:rPr>
              <w:t>Please also explain if the wheel is owned or sublet by the tenderer.</w:t>
            </w:r>
          </w:p>
          <w:p w14:paraId="483614DF" w14:textId="77777777" w:rsidR="009E130C" w:rsidRPr="0047662D" w:rsidRDefault="009E130C" w:rsidP="009E130C">
            <w:pPr>
              <w:pStyle w:val="ListParagraph"/>
              <w:ind w:left="0"/>
              <w:rPr>
                <w:sz w:val="22"/>
                <w:szCs w:val="22"/>
              </w:rPr>
            </w:pPr>
          </w:p>
          <w:p w14:paraId="5DCB8999" w14:textId="77777777" w:rsidR="009E130C" w:rsidRPr="0047662D" w:rsidRDefault="009E130C" w:rsidP="009E130C">
            <w:pPr>
              <w:rPr>
                <w:rFonts w:cs="Arial"/>
                <w:b/>
                <w:i/>
                <w:sz w:val="22"/>
                <w:szCs w:val="22"/>
              </w:rPr>
            </w:pPr>
            <w:r w:rsidRPr="0047662D">
              <w:rPr>
                <w:rFonts w:cs="Arial"/>
                <w:b/>
                <w:i/>
                <w:sz w:val="22"/>
                <w:szCs w:val="22"/>
              </w:rPr>
              <w:t xml:space="preserve">NB. </w:t>
            </w:r>
          </w:p>
          <w:p w14:paraId="646AA392" w14:textId="77777777" w:rsidR="009E130C" w:rsidRPr="0047662D" w:rsidRDefault="009E130C" w:rsidP="009E130C">
            <w:pPr>
              <w:pStyle w:val="ListParagraph"/>
              <w:ind w:left="0"/>
              <w:rPr>
                <w:rFonts w:cs="Arial"/>
                <w:b/>
                <w:sz w:val="22"/>
                <w:szCs w:val="22"/>
                <w:lang w:val="en-US"/>
              </w:rPr>
            </w:pPr>
            <w:r w:rsidRPr="0047662D">
              <w:rPr>
                <w:rFonts w:cs="Arial"/>
                <w:i/>
                <w:sz w:val="22"/>
                <w:szCs w:val="22"/>
              </w:rPr>
              <w:t>Higher marks will be awarded to larger, newer Wheels</w:t>
            </w:r>
            <w:r w:rsidR="002101F5" w:rsidRPr="0047662D">
              <w:rPr>
                <w:rFonts w:cs="Arial"/>
                <w:i/>
                <w:sz w:val="22"/>
                <w:szCs w:val="22"/>
              </w:rPr>
              <w:t xml:space="preserve"> which have attractive lighting and are accessible for people with disabilities</w:t>
            </w:r>
            <w:r w:rsidR="002D043A">
              <w:rPr>
                <w:rFonts w:cs="Arial"/>
                <w:i/>
                <w:sz w:val="22"/>
                <w:szCs w:val="22"/>
              </w:rPr>
              <w:t>.</w:t>
            </w:r>
          </w:p>
          <w:p w14:paraId="6A1214F1" w14:textId="77777777" w:rsidR="00002D45" w:rsidRPr="0047662D" w:rsidRDefault="00002D45" w:rsidP="00002D4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14:paraId="52BA59E3" w14:textId="77777777" w:rsidR="00002D45" w:rsidRPr="0047662D" w:rsidRDefault="0047662D" w:rsidP="00002D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47662D">
              <w:rPr>
                <w:sz w:val="22"/>
                <w:szCs w:val="22"/>
              </w:rPr>
              <w:t>%</w:t>
            </w:r>
          </w:p>
        </w:tc>
      </w:tr>
      <w:tr w:rsidR="00002D45" w14:paraId="14BBD609" w14:textId="77777777" w:rsidTr="000A5F5D">
        <w:tc>
          <w:tcPr>
            <w:tcW w:w="710" w:type="dxa"/>
          </w:tcPr>
          <w:p w14:paraId="5D745BE3" w14:textId="77777777" w:rsidR="00002D45" w:rsidRDefault="00002D45" w:rsidP="00002D45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53F60714" w14:textId="77777777" w:rsidR="00002D45" w:rsidRDefault="00002D45" w:rsidP="00002D45">
            <w:pPr>
              <w:rPr>
                <w:sz w:val="28"/>
                <w:szCs w:val="28"/>
              </w:rPr>
            </w:pPr>
          </w:p>
          <w:p w14:paraId="207A6E86" w14:textId="77777777" w:rsidR="002101F5" w:rsidRDefault="002101F5" w:rsidP="00002D45">
            <w:pPr>
              <w:rPr>
                <w:sz w:val="28"/>
                <w:szCs w:val="28"/>
              </w:rPr>
            </w:pPr>
          </w:p>
          <w:p w14:paraId="13EEBF82" w14:textId="77777777" w:rsidR="002101F5" w:rsidRDefault="002101F5" w:rsidP="00002D45">
            <w:pPr>
              <w:rPr>
                <w:sz w:val="28"/>
                <w:szCs w:val="28"/>
              </w:rPr>
            </w:pPr>
          </w:p>
          <w:p w14:paraId="493593E0" w14:textId="77777777" w:rsidR="002101F5" w:rsidRDefault="002101F5" w:rsidP="00002D45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2776D450" w14:textId="77777777" w:rsidR="00002D45" w:rsidRDefault="00002D45" w:rsidP="00002D45">
            <w:pPr>
              <w:rPr>
                <w:sz w:val="28"/>
                <w:szCs w:val="28"/>
              </w:rPr>
            </w:pPr>
          </w:p>
        </w:tc>
      </w:tr>
    </w:tbl>
    <w:p w14:paraId="050ECA00" w14:textId="77777777" w:rsidR="00002D45" w:rsidRDefault="00002D45" w:rsidP="00002D45">
      <w:pPr>
        <w:rPr>
          <w:sz w:val="28"/>
          <w:szCs w:val="28"/>
        </w:rPr>
      </w:pPr>
    </w:p>
    <w:p w14:paraId="2368145B" w14:textId="77777777" w:rsidR="00002D45" w:rsidRPr="00C403B7" w:rsidRDefault="00002D45" w:rsidP="00002D45">
      <w:pPr>
        <w:rPr>
          <w:sz w:val="28"/>
          <w:szCs w:val="28"/>
        </w:rPr>
      </w:pPr>
    </w:p>
    <w:p w14:paraId="6AE19CEE" w14:textId="77777777" w:rsidR="00BB10F4" w:rsidRDefault="00BB10F4"/>
    <w:tbl>
      <w:tblPr>
        <w:tblStyle w:val="TableGrid"/>
        <w:tblW w:w="8931" w:type="dxa"/>
        <w:tblInd w:w="-431" w:type="dxa"/>
        <w:tblLook w:val="04A0" w:firstRow="1" w:lastRow="0" w:firstColumn="1" w:lastColumn="0" w:noHBand="0" w:noVBand="1"/>
      </w:tblPr>
      <w:tblGrid>
        <w:gridCol w:w="710"/>
        <w:gridCol w:w="7371"/>
        <w:gridCol w:w="850"/>
      </w:tblGrid>
      <w:tr w:rsidR="00002D45" w14:paraId="45FB3701" w14:textId="77777777" w:rsidTr="000A5F5D">
        <w:tc>
          <w:tcPr>
            <w:tcW w:w="710" w:type="dxa"/>
            <w:shd w:val="clear" w:color="auto" w:fill="92D050"/>
          </w:tcPr>
          <w:p w14:paraId="6C4E474D" w14:textId="77777777" w:rsidR="00002D45" w:rsidRDefault="00002D45" w:rsidP="00002D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  <w:shd w:val="clear" w:color="auto" w:fill="92D050"/>
          </w:tcPr>
          <w:p w14:paraId="12124418" w14:textId="77777777" w:rsidR="00002D45" w:rsidRPr="00002D45" w:rsidRDefault="00002D45" w:rsidP="00523AA3">
            <w:pPr>
              <w:rPr>
                <w:b/>
                <w:sz w:val="28"/>
                <w:szCs w:val="28"/>
              </w:rPr>
            </w:pPr>
            <w:r w:rsidRPr="00002D45">
              <w:rPr>
                <w:rFonts w:cs="Arial"/>
                <w:b/>
                <w:color w:val="000000"/>
              </w:rPr>
              <w:t>Management competency and experience</w:t>
            </w:r>
          </w:p>
        </w:tc>
        <w:tc>
          <w:tcPr>
            <w:tcW w:w="850" w:type="dxa"/>
            <w:shd w:val="clear" w:color="auto" w:fill="92D050"/>
          </w:tcPr>
          <w:p w14:paraId="61CB0E94" w14:textId="77777777" w:rsidR="00002D45" w:rsidRDefault="00290043" w:rsidP="0047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62D">
              <w:rPr>
                <w:sz w:val="28"/>
                <w:szCs w:val="28"/>
              </w:rPr>
              <w:t>5</w:t>
            </w:r>
            <w:r w:rsidR="00002D45">
              <w:rPr>
                <w:sz w:val="28"/>
                <w:szCs w:val="28"/>
              </w:rPr>
              <w:t>%</w:t>
            </w:r>
          </w:p>
        </w:tc>
      </w:tr>
      <w:tr w:rsidR="00002D45" w14:paraId="787B40D5" w14:textId="77777777" w:rsidTr="000A5F5D">
        <w:tc>
          <w:tcPr>
            <w:tcW w:w="710" w:type="dxa"/>
            <w:shd w:val="clear" w:color="auto" w:fill="D9D9D9" w:themeFill="background1" w:themeFillShade="D9"/>
          </w:tcPr>
          <w:p w14:paraId="517A0923" w14:textId="77777777" w:rsidR="00002D45" w:rsidRPr="0047662D" w:rsidRDefault="0047662D" w:rsidP="00523AA3">
            <w:pPr>
              <w:rPr>
                <w:sz w:val="22"/>
                <w:szCs w:val="22"/>
              </w:rPr>
            </w:pPr>
            <w:r w:rsidRPr="0047662D">
              <w:rPr>
                <w:sz w:val="22"/>
                <w:szCs w:val="22"/>
              </w:rPr>
              <w:t>2.2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51BD7382" w14:textId="77777777" w:rsidR="009E130C" w:rsidRPr="0047662D" w:rsidRDefault="009E130C" w:rsidP="009E130C">
            <w:pPr>
              <w:rPr>
                <w:rFonts w:eastAsia="Calibri" w:cs="Calibri"/>
                <w:sz w:val="22"/>
                <w:szCs w:val="22"/>
                <w:lang w:eastAsia="en-GB"/>
              </w:rPr>
            </w:pPr>
            <w:r w:rsidRPr="0047662D">
              <w:rPr>
                <w:rFonts w:eastAsia="Calibri" w:cs="Calibri"/>
                <w:sz w:val="22"/>
                <w:szCs w:val="22"/>
                <w:lang w:eastAsia="en-GB"/>
              </w:rPr>
              <w:t xml:space="preserve">Please detail previous experience of </w:t>
            </w:r>
            <w:r w:rsidR="002D043A">
              <w:rPr>
                <w:rFonts w:eastAsia="Calibri" w:cs="Calibri"/>
                <w:sz w:val="22"/>
                <w:szCs w:val="22"/>
                <w:lang w:eastAsia="en-GB"/>
              </w:rPr>
              <w:t xml:space="preserve">siting and </w:t>
            </w:r>
            <w:r w:rsidRPr="0047662D">
              <w:rPr>
                <w:rFonts w:eastAsia="Calibri" w:cs="Calibri"/>
                <w:sz w:val="22"/>
                <w:szCs w:val="22"/>
                <w:lang w:eastAsia="en-GB"/>
              </w:rPr>
              <w:t>managing Observation Wheels of a similar scale in the UK</w:t>
            </w:r>
            <w:r w:rsidR="002101F5" w:rsidRPr="0047662D">
              <w:rPr>
                <w:rFonts w:eastAsia="Calibri" w:cs="Calibri"/>
                <w:sz w:val="22"/>
                <w:szCs w:val="22"/>
                <w:lang w:eastAsia="en-GB"/>
              </w:rPr>
              <w:t xml:space="preserve"> in the past </w:t>
            </w:r>
            <w:r w:rsidR="002D043A">
              <w:rPr>
                <w:rFonts w:eastAsia="Calibri" w:cs="Calibri"/>
                <w:sz w:val="22"/>
                <w:szCs w:val="22"/>
                <w:lang w:eastAsia="en-GB"/>
              </w:rPr>
              <w:t>6</w:t>
            </w:r>
            <w:r w:rsidR="002101F5" w:rsidRPr="0047662D">
              <w:rPr>
                <w:rFonts w:eastAsia="Calibri" w:cs="Calibri"/>
                <w:sz w:val="22"/>
                <w:szCs w:val="22"/>
                <w:lang w:eastAsia="en-GB"/>
              </w:rPr>
              <w:t xml:space="preserve"> years</w:t>
            </w:r>
            <w:r w:rsidRPr="0047662D">
              <w:rPr>
                <w:rFonts w:eastAsia="Calibri" w:cs="Calibri"/>
                <w:sz w:val="22"/>
                <w:szCs w:val="22"/>
                <w:lang w:eastAsia="en-GB"/>
              </w:rPr>
              <w:t xml:space="preserve">. </w:t>
            </w:r>
          </w:p>
          <w:p w14:paraId="6C051C5D" w14:textId="77777777" w:rsidR="009E130C" w:rsidRPr="0047662D" w:rsidRDefault="009E130C" w:rsidP="009E130C">
            <w:pPr>
              <w:rPr>
                <w:rFonts w:eastAsia="Calibri" w:cs="Calibri"/>
                <w:sz w:val="22"/>
                <w:szCs w:val="22"/>
                <w:lang w:eastAsia="en-GB"/>
              </w:rPr>
            </w:pPr>
          </w:p>
          <w:p w14:paraId="1B1E0955" w14:textId="77777777" w:rsidR="009E130C" w:rsidRPr="0047662D" w:rsidRDefault="009E130C" w:rsidP="009E130C">
            <w:pPr>
              <w:rPr>
                <w:rFonts w:cs="Arial"/>
                <w:b/>
                <w:i/>
                <w:sz w:val="22"/>
                <w:szCs w:val="22"/>
              </w:rPr>
            </w:pPr>
            <w:r w:rsidRPr="0047662D">
              <w:rPr>
                <w:rFonts w:cs="Arial"/>
                <w:b/>
                <w:i/>
                <w:sz w:val="22"/>
                <w:szCs w:val="22"/>
              </w:rPr>
              <w:t xml:space="preserve">NB. </w:t>
            </w:r>
          </w:p>
          <w:p w14:paraId="6A58CAEF" w14:textId="77777777" w:rsidR="00002D45" w:rsidRPr="0047662D" w:rsidRDefault="009E130C" w:rsidP="002D043A">
            <w:pPr>
              <w:rPr>
                <w:sz w:val="22"/>
                <w:szCs w:val="22"/>
              </w:rPr>
            </w:pPr>
            <w:r w:rsidRPr="0047662D">
              <w:rPr>
                <w:rFonts w:cs="Arial"/>
                <w:i/>
                <w:sz w:val="22"/>
                <w:szCs w:val="22"/>
              </w:rPr>
              <w:t xml:space="preserve">Higher marks will be awarded to tenderers who can provide letters of recommendation and case studies within the past </w:t>
            </w:r>
            <w:r w:rsidR="002D043A">
              <w:rPr>
                <w:rFonts w:cs="Arial"/>
                <w:i/>
                <w:sz w:val="22"/>
                <w:szCs w:val="22"/>
              </w:rPr>
              <w:t>6</w:t>
            </w:r>
            <w:r w:rsidRPr="0047662D">
              <w:rPr>
                <w:rFonts w:cs="Arial"/>
                <w:i/>
                <w:sz w:val="22"/>
                <w:szCs w:val="22"/>
              </w:rPr>
              <w:t xml:space="preserve"> years</w:t>
            </w:r>
            <w:r w:rsidR="002101F5" w:rsidRPr="0047662D">
              <w:rPr>
                <w:rFonts w:cs="Arial"/>
                <w:i/>
                <w:sz w:val="22"/>
                <w:szCs w:val="22"/>
              </w:rPr>
              <w:t xml:space="preserve"> from Local Authorities or BIDs</w:t>
            </w:r>
            <w:r w:rsidRPr="0047662D">
              <w:rPr>
                <w:rFonts w:cs="Arial"/>
                <w:i/>
                <w:sz w:val="22"/>
                <w:szCs w:val="22"/>
              </w:rPr>
              <w:t>. Additional documentation can be attached when returning this document.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B6E107B" w14:textId="77777777" w:rsidR="00002D45" w:rsidRPr="0047662D" w:rsidRDefault="0047662D" w:rsidP="008F6BB1">
            <w:pPr>
              <w:rPr>
                <w:sz w:val="22"/>
                <w:szCs w:val="22"/>
              </w:rPr>
            </w:pPr>
            <w:r w:rsidRPr="0047662D">
              <w:rPr>
                <w:sz w:val="22"/>
                <w:szCs w:val="22"/>
              </w:rPr>
              <w:t>1</w:t>
            </w:r>
            <w:r w:rsidR="008F6BB1">
              <w:rPr>
                <w:sz w:val="22"/>
                <w:szCs w:val="22"/>
              </w:rPr>
              <w:t>0</w:t>
            </w:r>
            <w:r w:rsidRPr="0047662D">
              <w:rPr>
                <w:sz w:val="22"/>
                <w:szCs w:val="22"/>
              </w:rPr>
              <w:t>%</w:t>
            </w:r>
          </w:p>
        </w:tc>
      </w:tr>
      <w:tr w:rsidR="008F6BB1" w14:paraId="7406F616" w14:textId="77777777" w:rsidTr="000A5F5D">
        <w:tc>
          <w:tcPr>
            <w:tcW w:w="710" w:type="dxa"/>
          </w:tcPr>
          <w:p w14:paraId="2B7318DA" w14:textId="77777777" w:rsidR="008F6BB1" w:rsidRDefault="008F6BB1" w:rsidP="00523AA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798D2534" w14:textId="77777777" w:rsidR="008F6BB1" w:rsidRDefault="008F6BB1" w:rsidP="00523AA3">
            <w:pPr>
              <w:rPr>
                <w:sz w:val="28"/>
                <w:szCs w:val="28"/>
              </w:rPr>
            </w:pPr>
          </w:p>
          <w:p w14:paraId="36D93D11" w14:textId="77777777" w:rsidR="008F6BB1" w:rsidRDefault="008F6BB1" w:rsidP="00523AA3">
            <w:pPr>
              <w:rPr>
                <w:sz w:val="28"/>
                <w:szCs w:val="28"/>
              </w:rPr>
            </w:pPr>
          </w:p>
          <w:p w14:paraId="470894B6" w14:textId="77777777" w:rsidR="008F6BB1" w:rsidRDefault="008F6BB1" w:rsidP="00523AA3">
            <w:pPr>
              <w:rPr>
                <w:sz w:val="28"/>
                <w:szCs w:val="28"/>
              </w:rPr>
            </w:pPr>
          </w:p>
          <w:p w14:paraId="2F3DD44C" w14:textId="77777777" w:rsidR="008F6BB1" w:rsidRDefault="008F6BB1" w:rsidP="00523AA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2063AB4" w14:textId="77777777" w:rsidR="008F6BB1" w:rsidRDefault="008F6BB1" w:rsidP="00523AA3">
            <w:pPr>
              <w:rPr>
                <w:sz w:val="28"/>
                <w:szCs w:val="28"/>
              </w:rPr>
            </w:pPr>
          </w:p>
        </w:tc>
      </w:tr>
      <w:tr w:rsidR="008F6BB1" w:rsidRPr="008F6BB1" w14:paraId="2EB3E4C8" w14:textId="77777777" w:rsidTr="000A5F5D">
        <w:tc>
          <w:tcPr>
            <w:tcW w:w="710" w:type="dxa"/>
            <w:shd w:val="clear" w:color="auto" w:fill="D9D9D9" w:themeFill="background1" w:themeFillShade="D9"/>
          </w:tcPr>
          <w:p w14:paraId="4A1B9D02" w14:textId="77777777" w:rsidR="008F6BB1" w:rsidRPr="008F6BB1" w:rsidRDefault="008F6BB1" w:rsidP="00523AA3">
            <w:pPr>
              <w:rPr>
                <w:sz w:val="22"/>
                <w:szCs w:val="22"/>
              </w:rPr>
            </w:pPr>
            <w:r w:rsidRPr="008F6BB1">
              <w:rPr>
                <w:sz w:val="22"/>
                <w:szCs w:val="22"/>
              </w:rPr>
              <w:t>2.3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06328AD" w14:textId="77777777" w:rsidR="008F6BB1" w:rsidRPr="008F6BB1" w:rsidRDefault="008F6BB1" w:rsidP="002D043A">
            <w:pPr>
              <w:rPr>
                <w:sz w:val="22"/>
                <w:szCs w:val="22"/>
              </w:rPr>
            </w:pPr>
            <w:r w:rsidRPr="008F6BB1">
              <w:rPr>
                <w:sz w:val="22"/>
                <w:szCs w:val="22"/>
              </w:rPr>
              <w:t xml:space="preserve">Please enclose an example Risk Assessment and Method Statement for the </w:t>
            </w:r>
            <w:r w:rsidR="002D043A">
              <w:rPr>
                <w:sz w:val="22"/>
                <w:szCs w:val="22"/>
              </w:rPr>
              <w:t xml:space="preserve">Wheel and </w:t>
            </w:r>
            <w:proofErr w:type="gramStart"/>
            <w:r w:rsidR="002D043A">
              <w:rPr>
                <w:sz w:val="22"/>
                <w:szCs w:val="22"/>
              </w:rPr>
              <w:t>it’s</w:t>
            </w:r>
            <w:proofErr w:type="gramEnd"/>
            <w:r w:rsidR="002D043A">
              <w:rPr>
                <w:sz w:val="22"/>
                <w:szCs w:val="22"/>
              </w:rPr>
              <w:t xml:space="preserve"> operation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71C2B40" w14:textId="77777777" w:rsidR="008F6BB1" w:rsidRPr="008F6BB1" w:rsidRDefault="008F6BB1" w:rsidP="00523AA3">
            <w:pPr>
              <w:rPr>
                <w:sz w:val="22"/>
                <w:szCs w:val="22"/>
              </w:rPr>
            </w:pPr>
            <w:r w:rsidRPr="008F6BB1">
              <w:rPr>
                <w:sz w:val="22"/>
                <w:szCs w:val="22"/>
              </w:rPr>
              <w:t>5%</w:t>
            </w:r>
          </w:p>
        </w:tc>
      </w:tr>
      <w:tr w:rsidR="00002D45" w14:paraId="1A1C73BF" w14:textId="77777777" w:rsidTr="000A5F5D">
        <w:tc>
          <w:tcPr>
            <w:tcW w:w="710" w:type="dxa"/>
          </w:tcPr>
          <w:p w14:paraId="465C9EC7" w14:textId="77777777" w:rsidR="00002D45" w:rsidRDefault="00002D45" w:rsidP="00523AA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6A441520" w14:textId="77777777" w:rsidR="00002D45" w:rsidRDefault="00002D45" w:rsidP="00523AA3">
            <w:pPr>
              <w:rPr>
                <w:sz w:val="28"/>
                <w:szCs w:val="28"/>
              </w:rPr>
            </w:pPr>
          </w:p>
          <w:p w14:paraId="50EB6EDA" w14:textId="77777777" w:rsidR="002101F5" w:rsidRDefault="002101F5" w:rsidP="00523AA3">
            <w:pPr>
              <w:rPr>
                <w:sz w:val="28"/>
                <w:szCs w:val="28"/>
              </w:rPr>
            </w:pPr>
          </w:p>
          <w:p w14:paraId="73086F31" w14:textId="77777777" w:rsidR="002101F5" w:rsidRDefault="002101F5" w:rsidP="00523AA3">
            <w:pPr>
              <w:rPr>
                <w:sz w:val="28"/>
                <w:szCs w:val="28"/>
              </w:rPr>
            </w:pPr>
          </w:p>
          <w:p w14:paraId="259EAE60" w14:textId="77777777" w:rsidR="002101F5" w:rsidRDefault="002101F5" w:rsidP="00523AA3">
            <w:pPr>
              <w:rPr>
                <w:sz w:val="28"/>
                <w:szCs w:val="28"/>
              </w:rPr>
            </w:pPr>
          </w:p>
          <w:p w14:paraId="53947137" w14:textId="77777777" w:rsidR="002101F5" w:rsidRDefault="002101F5" w:rsidP="00523AA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00C82ABE" w14:textId="77777777" w:rsidR="00002D45" w:rsidRDefault="00002D45" w:rsidP="00523AA3">
            <w:pPr>
              <w:rPr>
                <w:sz w:val="28"/>
                <w:szCs w:val="28"/>
              </w:rPr>
            </w:pPr>
          </w:p>
        </w:tc>
      </w:tr>
    </w:tbl>
    <w:p w14:paraId="50912D1F" w14:textId="77777777" w:rsidR="00002D45" w:rsidRDefault="00002D45"/>
    <w:p w14:paraId="6C7CCF38" w14:textId="77777777" w:rsidR="00002D45" w:rsidRDefault="00002D45"/>
    <w:tbl>
      <w:tblPr>
        <w:tblStyle w:val="TableGrid"/>
        <w:tblW w:w="8931" w:type="dxa"/>
        <w:tblInd w:w="-431" w:type="dxa"/>
        <w:tblLook w:val="04A0" w:firstRow="1" w:lastRow="0" w:firstColumn="1" w:lastColumn="0" w:noHBand="0" w:noVBand="1"/>
      </w:tblPr>
      <w:tblGrid>
        <w:gridCol w:w="710"/>
        <w:gridCol w:w="7371"/>
        <w:gridCol w:w="850"/>
      </w:tblGrid>
      <w:tr w:rsidR="00002D45" w14:paraId="7A327C94" w14:textId="77777777" w:rsidTr="000A5F5D">
        <w:tc>
          <w:tcPr>
            <w:tcW w:w="710" w:type="dxa"/>
            <w:shd w:val="clear" w:color="auto" w:fill="92D050"/>
          </w:tcPr>
          <w:p w14:paraId="0B268E7C" w14:textId="77777777" w:rsidR="00002D45" w:rsidRDefault="00002D45" w:rsidP="00523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371" w:type="dxa"/>
            <w:shd w:val="clear" w:color="auto" w:fill="92D050"/>
          </w:tcPr>
          <w:p w14:paraId="6134D754" w14:textId="77777777" w:rsidR="00002D45" w:rsidRDefault="00002D45" w:rsidP="00523AA3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color w:val="000000"/>
              </w:rPr>
              <w:t>Social Value</w:t>
            </w:r>
            <w:r w:rsidRPr="00002D45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 xml:space="preserve">                       </w:t>
            </w:r>
          </w:p>
        </w:tc>
        <w:tc>
          <w:tcPr>
            <w:tcW w:w="850" w:type="dxa"/>
            <w:shd w:val="clear" w:color="auto" w:fill="92D050"/>
          </w:tcPr>
          <w:p w14:paraId="433598C4" w14:textId="77777777" w:rsidR="00002D45" w:rsidRDefault="00002D45" w:rsidP="00476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662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%</w:t>
            </w:r>
          </w:p>
        </w:tc>
      </w:tr>
      <w:tr w:rsidR="00002D45" w:rsidRPr="00290043" w14:paraId="6FE4D069" w14:textId="77777777" w:rsidTr="000A5F5D">
        <w:tc>
          <w:tcPr>
            <w:tcW w:w="710" w:type="dxa"/>
            <w:shd w:val="clear" w:color="auto" w:fill="D9D9D9" w:themeFill="background1" w:themeFillShade="D9"/>
          </w:tcPr>
          <w:p w14:paraId="7DE230C0" w14:textId="77777777" w:rsidR="00002D45" w:rsidRPr="00290043" w:rsidRDefault="002101F5" w:rsidP="00523AA3">
            <w:pPr>
              <w:rPr>
                <w:sz w:val="22"/>
                <w:szCs w:val="22"/>
              </w:rPr>
            </w:pPr>
            <w:r w:rsidRPr="00290043">
              <w:rPr>
                <w:sz w:val="22"/>
                <w:szCs w:val="22"/>
              </w:rPr>
              <w:t>3.1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697520AC" w14:textId="77777777" w:rsidR="005E101C" w:rsidRPr="00290043" w:rsidRDefault="005E101C" w:rsidP="005E101C">
            <w:pPr>
              <w:rPr>
                <w:rFonts w:cs="Arial"/>
                <w:sz w:val="22"/>
                <w:szCs w:val="22"/>
              </w:rPr>
            </w:pPr>
            <w:r w:rsidRPr="00290043">
              <w:rPr>
                <w:rFonts w:cs="Arial"/>
                <w:color w:val="000000"/>
                <w:sz w:val="22"/>
                <w:szCs w:val="22"/>
              </w:rPr>
              <w:t>Please state where you</w:t>
            </w:r>
            <w:r w:rsidR="002101F5" w:rsidRPr="00290043">
              <w:rPr>
                <w:rFonts w:cs="Arial"/>
                <w:color w:val="000000"/>
                <w:sz w:val="22"/>
                <w:szCs w:val="22"/>
              </w:rPr>
              <w:t xml:space="preserve"> and the owner</w:t>
            </w:r>
            <w:r w:rsidRPr="00290043">
              <w:rPr>
                <w:rFonts w:cs="Arial"/>
                <w:color w:val="000000"/>
                <w:sz w:val="22"/>
                <w:szCs w:val="22"/>
              </w:rPr>
              <w:t xml:space="preserve"> (if </w:t>
            </w:r>
            <w:r w:rsidR="002101F5" w:rsidRPr="00290043">
              <w:rPr>
                <w:rFonts w:cs="Arial"/>
                <w:color w:val="000000"/>
                <w:sz w:val="22"/>
                <w:szCs w:val="22"/>
              </w:rPr>
              <w:t>not you</w:t>
            </w:r>
            <w:r w:rsidRPr="00290043">
              <w:rPr>
                <w:rFonts w:cs="Arial"/>
                <w:color w:val="000000"/>
                <w:sz w:val="22"/>
                <w:szCs w:val="22"/>
              </w:rPr>
              <w:t>) will come from</w:t>
            </w:r>
          </w:p>
          <w:p w14:paraId="4D73481E" w14:textId="77777777" w:rsidR="005E101C" w:rsidRPr="00290043" w:rsidRDefault="00290043" w:rsidP="005E101C">
            <w:pPr>
              <w:rPr>
                <w:rFonts w:cs="Arial"/>
                <w:b/>
                <w:i/>
                <w:sz w:val="22"/>
                <w:szCs w:val="22"/>
              </w:rPr>
            </w:pPr>
            <w:r w:rsidRPr="00290043">
              <w:rPr>
                <w:rFonts w:cs="Arial"/>
                <w:color w:val="000000"/>
                <w:sz w:val="22"/>
                <w:szCs w:val="22"/>
              </w:rPr>
              <w:t xml:space="preserve">Please state where </w:t>
            </w:r>
            <w:proofErr w:type="gramStart"/>
            <w:r w:rsidRPr="00290043">
              <w:rPr>
                <w:rFonts w:cs="Arial"/>
                <w:color w:val="000000"/>
                <w:sz w:val="22"/>
                <w:szCs w:val="22"/>
              </w:rPr>
              <w:t>the majority of</w:t>
            </w:r>
            <w:proofErr w:type="gramEnd"/>
            <w:r w:rsidRPr="00290043">
              <w:rPr>
                <w:rFonts w:cs="Arial"/>
                <w:color w:val="000000"/>
                <w:sz w:val="22"/>
                <w:szCs w:val="22"/>
              </w:rPr>
              <w:t xml:space="preserve"> your staff will come from</w:t>
            </w:r>
          </w:p>
          <w:p w14:paraId="5AA2745F" w14:textId="77777777" w:rsidR="00290043" w:rsidRPr="00290043" w:rsidRDefault="00290043" w:rsidP="005E101C">
            <w:pPr>
              <w:rPr>
                <w:rFonts w:cs="Arial"/>
                <w:b/>
                <w:i/>
                <w:sz w:val="22"/>
                <w:szCs w:val="22"/>
              </w:rPr>
            </w:pPr>
          </w:p>
          <w:p w14:paraId="255759AC" w14:textId="77777777" w:rsidR="005E101C" w:rsidRPr="00290043" w:rsidRDefault="005E101C" w:rsidP="005E101C">
            <w:pPr>
              <w:rPr>
                <w:rFonts w:cs="Arial"/>
                <w:b/>
                <w:i/>
                <w:sz w:val="22"/>
                <w:szCs w:val="22"/>
              </w:rPr>
            </w:pPr>
            <w:r w:rsidRPr="00290043">
              <w:rPr>
                <w:rFonts w:cs="Arial"/>
                <w:b/>
                <w:i/>
                <w:sz w:val="22"/>
                <w:szCs w:val="22"/>
              </w:rPr>
              <w:t xml:space="preserve">NB. </w:t>
            </w:r>
          </w:p>
          <w:p w14:paraId="2317EA50" w14:textId="77777777" w:rsidR="005E101C" w:rsidRPr="00290043" w:rsidRDefault="005E101C" w:rsidP="005E101C">
            <w:pPr>
              <w:rPr>
                <w:rFonts w:cs="Arial"/>
                <w:b/>
                <w:i/>
                <w:sz w:val="22"/>
                <w:szCs w:val="22"/>
              </w:rPr>
            </w:pPr>
            <w:r w:rsidRPr="00290043">
              <w:rPr>
                <w:rFonts w:cs="Arial"/>
                <w:i/>
                <w:sz w:val="22"/>
                <w:szCs w:val="22"/>
              </w:rPr>
              <w:t xml:space="preserve">Higher marks will be awarded to tenderers </w:t>
            </w:r>
            <w:r w:rsidR="002101F5" w:rsidRPr="00290043">
              <w:rPr>
                <w:rFonts w:cs="Arial"/>
                <w:i/>
                <w:sz w:val="22"/>
                <w:szCs w:val="22"/>
              </w:rPr>
              <w:t xml:space="preserve">and </w:t>
            </w:r>
            <w:r w:rsidR="00290043" w:rsidRPr="00290043">
              <w:rPr>
                <w:rFonts w:cs="Arial"/>
                <w:i/>
                <w:sz w:val="22"/>
                <w:szCs w:val="22"/>
              </w:rPr>
              <w:t>owners who</w:t>
            </w:r>
            <w:r w:rsidR="002101F5" w:rsidRPr="00290043">
              <w:rPr>
                <w:rFonts w:cs="Arial"/>
                <w:i/>
                <w:sz w:val="22"/>
                <w:szCs w:val="22"/>
              </w:rPr>
              <w:t xml:space="preserve"> are based in </w:t>
            </w:r>
            <w:r w:rsidRPr="00290043">
              <w:rPr>
                <w:rFonts w:cs="Arial"/>
                <w:i/>
                <w:sz w:val="22"/>
                <w:szCs w:val="22"/>
              </w:rPr>
              <w:t>the PL postcode area</w:t>
            </w:r>
            <w:r w:rsidR="00290043" w:rsidRPr="00290043">
              <w:rPr>
                <w:rFonts w:cs="Arial"/>
                <w:i/>
                <w:sz w:val="22"/>
                <w:szCs w:val="22"/>
              </w:rPr>
              <w:t xml:space="preserve"> and can demonstrate that </w:t>
            </w:r>
            <w:proofErr w:type="gramStart"/>
            <w:r w:rsidR="00290043" w:rsidRPr="00290043">
              <w:rPr>
                <w:rFonts w:cs="Arial"/>
                <w:i/>
                <w:sz w:val="22"/>
                <w:szCs w:val="22"/>
              </w:rPr>
              <w:t>the majority of</w:t>
            </w:r>
            <w:proofErr w:type="gramEnd"/>
            <w:r w:rsidR="00290043" w:rsidRPr="00290043">
              <w:rPr>
                <w:rFonts w:cs="Arial"/>
                <w:i/>
                <w:sz w:val="22"/>
                <w:szCs w:val="22"/>
              </w:rPr>
              <w:t xml:space="preserve"> their subcontractors and staff will come from the PL postcode area.</w:t>
            </w:r>
          </w:p>
          <w:p w14:paraId="6784B5D5" w14:textId="77777777" w:rsidR="00002D45" w:rsidRPr="00290043" w:rsidRDefault="00002D45" w:rsidP="00523AA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6940A41D" w14:textId="77777777" w:rsidR="00002D45" w:rsidRPr="00290043" w:rsidRDefault="0047662D" w:rsidP="0052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90043" w:rsidRPr="00290043">
              <w:rPr>
                <w:sz w:val="22"/>
                <w:szCs w:val="22"/>
              </w:rPr>
              <w:t>%</w:t>
            </w:r>
          </w:p>
        </w:tc>
      </w:tr>
      <w:tr w:rsidR="002101F5" w:rsidRPr="00290043" w14:paraId="7717DC43" w14:textId="77777777" w:rsidTr="000A5F5D">
        <w:tc>
          <w:tcPr>
            <w:tcW w:w="710" w:type="dxa"/>
          </w:tcPr>
          <w:p w14:paraId="381C5138" w14:textId="77777777" w:rsidR="002101F5" w:rsidRPr="00290043" w:rsidRDefault="002101F5" w:rsidP="00523AA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31649B99" w14:textId="77777777" w:rsidR="002101F5" w:rsidRPr="00290043" w:rsidRDefault="002101F5" w:rsidP="00523AA3">
            <w:pPr>
              <w:rPr>
                <w:sz w:val="22"/>
                <w:szCs w:val="22"/>
              </w:rPr>
            </w:pPr>
          </w:p>
          <w:p w14:paraId="7BB216A4" w14:textId="77777777" w:rsidR="00290043" w:rsidRPr="00290043" w:rsidRDefault="00290043" w:rsidP="00523AA3">
            <w:pPr>
              <w:rPr>
                <w:sz w:val="22"/>
                <w:szCs w:val="22"/>
              </w:rPr>
            </w:pPr>
          </w:p>
          <w:p w14:paraId="7A1B9E84" w14:textId="77777777" w:rsidR="00290043" w:rsidRPr="00290043" w:rsidRDefault="00290043" w:rsidP="00523AA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09D216C" w14:textId="77777777" w:rsidR="002101F5" w:rsidRPr="00290043" w:rsidRDefault="002101F5" w:rsidP="00523AA3">
            <w:pPr>
              <w:rPr>
                <w:sz w:val="22"/>
                <w:szCs w:val="22"/>
              </w:rPr>
            </w:pPr>
          </w:p>
        </w:tc>
      </w:tr>
      <w:tr w:rsidR="002101F5" w:rsidRPr="00290043" w14:paraId="26AD7950" w14:textId="77777777" w:rsidTr="000A5F5D">
        <w:tc>
          <w:tcPr>
            <w:tcW w:w="710" w:type="dxa"/>
            <w:shd w:val="clear" w:color="auto" w:fill="D9D9D9" w:themeFill="background1" w:themeFillShade="D9"/>
          </w:tcPr>
          <w:p w14:paraId="6969E0BC" w14:textId="77777777" w:rsidR="002101F5" w:rsidRPr="00290043" w:rsidRDefault="00290043" w:rsidP="00523AA3">
            <w:pPr>
              <w:rPr>
                <w:sz w:val="22"/>
                <w:szCs w:val="22"/>
              </w:rPr>
            </w:pPr>
            <w:r w:rsidRPr="00290043">
              <w:rPr>
                <w:sz w:val="22"/>
                <w:szCs w:val="22"/>
              </w:rPr>
              <w:t>3.3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1DDF89CE" w14:textId="77777777" w:rsidR="002101F5" w:rsidRPr="00290043" w:rsidRDefault="00290043" w:rsidP="002D043A">
            <w:pPr>
              <w:rPr>
                <w:sz w:val="22"/>
                <w:szCs w:val="22"/>
              </w:rPr>
            </w:pPr>
            <w:r w:rsidRPr="00290043">
              <w:rPr>
                <w:sz w:val="22"/>
                <w:szCs w:val="22"/>
              </w:rPr>
              <w:t>What measures will you take to reduce your carbon footprint in the implementation of th</w:t>
            </w:r>
            <w:r w:rsidR="00C15CD6">
              <w:rPr>
                <w:sz w:val="22"/>
                <w:szCs w:val="22"/>
              </w:rPr>
              <w:t>e</w:t>
            </w:r>
            <w:r w:rsidRPr="00290043">
              <w:rPr>
                <w:sz w:val="22"/>
                <w:szCs w:val="22"/>
              </w:rPr>
              <w:t xml:space="preserve"> </w:t>
            </w:r>
            <w:r w:rsidR="002D043A">
              <w:rPr>
                <w:sz w:val="22"/>
                <w:szCs w:val="22"/>
              </w:rPr>
              <w:t>Wheel</w:t>
            </w:r>
            <w:r w:rsidRPr="00290043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3B660D4" w14:textId="77777777" w:rsidR="002101F5" w:rsidRPr="00290043" w:rsidRDefault="0047662D" w:rsidP="0052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90043" w:rsidRPr="00290043">
              <w:rPr>
                <w:sz w:val="22"/>
                <w:szCs w:val="22"/>
              </w:rPr>
              <w:t>%</w:t>
            </w:r>
          </w:p>
        </w:tc>
      </w:tr>
      <w:tr w:rsidR="002101F5" w:rsidRPr="00290043" w14:paraId="419DDBAB" w14:textId="77777777" w:rsidTr="000A5F5D">
        <w:tc>
          <w:tcPr>
            <w:tcW w:w="710" w:type="dxa"/>
          </w:tcPr>
          <w:p w14:paraId="6813B2CC" w14:textId="77777777" w:rsidR="002101F5" w:rsidRPr="00290043" w:rsidRDefault="002101F5" w:rsidP="00523AA3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56BF39EA" w14:textId="77777777" w:rsidR="002101F5" w:rsidRPr="00290043" w:rsidRDefault="002101F5" w:rsidP="00523AA3">
            <w:pPr>
              <w:rPr>
                <w:sz w:val="22"/>
                <w:szCs w:val="22"/>
              </w:rPr>
            </w:pPr>
          </w:p>
          <w:p w14:paraId="011D9EE0" w14:textId="77777777" w:rsidR="00290043" w:rsidRPr="00290043" w:rsidRDefault="00290043" w:rsidP="00523AA3">
            <w:pPr>
              <w:rPr>
                <w:sz w:val="22"/>
                <w:szCs w:val="22"/>
              </w:rPr>
            </w:pPr>
          </w:p>
          <w:p w14:paraId="6864BB2F" w14:textId="77777777" w:rsidR="00290043" w:rsidRPr="00290043" w:rsidRDefault="00290043" w:rsidP="00523AA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B6DE2AC" w14:textId="77777777" w:rsidR="002101F5" w:rsidRPr="00290043" w:rsidRDefault="002101F5" w:rsidP="00523AA3">
            <w:pPr>
              <w:rPr>
                <w:sz w:val="22"/>
                <w:szCs w:val="22"/>
              </w:rPr>
            </w:pPr>
          </w:p>
        </w:tc>
      </w:tr>
      <w:tr w:rsidR="002101F5" w:rsidRPr="00290043" w14:paraId="0262B537" w14:textId="77777777" w:rsidTr="000A5F5D">
        <w:tc>
          <w:tcPr>
            <w:tcW w:w="710" w:type="dxa"/>
            <w:shd w:val="clear" w:color="auto" w:fill="D9D9D9" w:themeFill="background1" w:themeFillShade="D9"/>
          </w:tcPr>
          <w:p w14:paraId="6000FA46" w14:textId="77777777" w:rsidR="002101F5" w:rsidRPr="00290043" w:rsidRDefault="00290043" w:rsidP="00523AA3">
            <w:pPr>
              <w:rPr>
                <w:sz w:val="22"/>
                <w:szCs w:val="22"/>
              </w:rPr>
            </w:pPr>
            <w:r w:rsidRPr="00290043">
              <w:rPr>
                <w:sz w:val="22"/>
                <w:szCs w:val="22"/>
              </w:rPr>
              <w:t>3.4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14:paraId="208E3064" w14:textId="77777777" w:rsidR="002101F5" w:rsidRPr="00290043" w:rsidRDefault="0047662D" w:rsidP="004766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you provide discounted packages for l</w:t>
            </w:r>
            <w:r w:rsidR="00290043" w:rsidRPr="00290043">
              <w:rPr>
                <w:sz w:val="22"/>
                <w:szCs w:val="22"/>
              </w:rPr>
              <w:t xml:space="preserve">ocal </w:t>
            </w:r>
            <w:r w:rsidR="00290043" w:rsidRPr="00290043">
              <w:rPr>
                <w:color w:val="000000"/>
                <w:sz w:val="22"/>
                <w:szCs w:val="22"/>
              </w:rPr>
              <w:t>school children and disadvantaged groups, particularly looked after children and their families?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9E32175" w14:textId="77777777" w:rsidR="002101F5" w:rsidRDefault="0047662D" w:rsidP="0052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PASS/</w:t>
            </w:r>
          </w:p>
          <w:p w14:paraId="698730A9" w14:textId="77777777" w:rsidR="0047662D" w:rsidRPr="00290043" w:rsidRDefault="0047662D" w:rsidP="0052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</w:t>
            </w:r>
          </w:p>
        </w:tc>
      </w:tr>
      <w:tr w:rsidR="00002D45" w14:paraId="5796B8A7" w14:textId="77777777" w:rsidTr="000A5F5D">
        <w:tc>
          <w:tcPr>
            <w:tcW w:w="710" w:type="dxa"/>
          </w:tcPr>
          <w:p w14:paraId="1FCEAF16" w14:textId="77777777" w:rsidR="00002D45" w:rsidRDefault="00002D45" w:rsidP="00523AA3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571FA9FF" w14:textId="77777777" w:rsidR="00002D45" w:rsidRDefault="00002D45" w:rsidP="00523AA3">
            <w:pPr>
              <w:rPr>
                <w:sz w:val="28"/>
                <w:szCs w:val="28"/>
              </w:rPr>
            </w:pPr>
          </w:p>
          <w:p w14:paraId="74C985A8" w14:textId="77777777" w:rsidR="00891C75" w:rsidRDefault="00891C75" w:rsidP="00523AA3">
            <w:pPr>
              <w:rPr>
                <w:sz w:val="28"/>
                <w:szCs w:val="28"/>
              </w:rPr>
            </w:pPr>
          </w:p>
          <w:p w14:paraId="72197F0E" w14:textId="77777777" w:rsidR="00290043" w:rsidRDefault="00C15CD6" w:rsidP="00523AA3">
            <w:pPr>
              <w:rPr>
                <w:sz w:val="28"/>
                <w:szCs w:val="28"/>
              </w:rPr>
            </w:pPr>
            <w:r w:rsidRPr="00791949">
              <w:rPr>
                <w:rFonts w:eastAsia="Calibri" w:cs="Calibri"/>
                <w:b/>
                <w:i/>
                <w:sz w:val="22"/>
                <w:szCs w:val="22"/>
                <w:lang w:eastAsia="en-GB"/>
              </w:rPr>
              <w:t>NB:</w:t>
            </w:r>
            <w:r w:rsidRPr="00055919">
              <w:rPr>
                <w:rFonts w:eastAsia="Calibri" w:cs="Calibri"/>
                <w:i/>
                <w:sz w:val="22"/>
                <w:szCs w:val="22"/>
                <w:lang w:eastAsia="en-GB"/>
              </w:rPr>
              <w:t xml:space="preserve"> If </w:t>
            </w:r>
            <w:r>
              <w:rPr>
                <w:rFonts w:eastAsia="Calibri" w:cs="Calibri"/>
                <w:i/>
                <w:sz w:val="22"/>
                <w:szCs w:val="22"/>
                <w:lang w:eastAsia="en-GB"/>
              </w:rPr>
              <w:t>you are not able to provide such packages</w:t>
            </w:r>
            <w:r w:rsidRPr="00055919">
              <w:rPr>
                <w:rFonts w:eastAsia="Calibri" w:cs="Calibri"/>
                <w:i/>
                <w:sz w:val="22"/>
                <w:szCs w:val="22"/>
                <w:lang w:eastAsia="en-GB"/>
              </w:rPr>
              <w:t xml:space="preserve"> your </w:t>
            </w:r>
            <w:r>
              <w:rPr>
                <w:rFonts w:eastAsia="Calibri" w:cs="Calibri"/>
                <w:i/>
                <w:sz w:val="22"/>
                <w:szCs w:val="22"/>
                <w:lang w:eastAsia="en-GB"/>
              </w:rPr>
              <w:t>submission will be disqualified</w:t>
            </w:r>
          </w:p>
          <w:p w14:paraId="572C3432" w14:textId="77777777" w:rsidR="00290043" w:rsidRDefault="00290043" w:rsidP="00523AA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5DB4299" w14:textId="77777777" w:rsidR="00002D45" w:rsidRDefault="00002D45" w:rsidP="00523AA3">
            <w:pPr>
              <w:rPr>
                <w:sz w:val="28"/>
                <w:szCs w:val="28"/>
              </w:rPr>
            </w:pPr>
          </w:p>
        </w:tc>
      </w:tr>
    </w:tbl>
    <w:p w14:paraId="4C36CD09" w14:textId="77777777" w:rsidR="00002D45" w:rsidRDefault="00002D45"/>
    <w:p w14:paraId="6D64C176" w14:textId="77777777" w:rsidR="00002D45" w:rsidRDefault="00002D45"/>
    <w:p w14:paraId="4D5EBAFC" w14:textId="77777777" w:rsidR="0047662D" w:rsidRDefault="0047662D"/>
    <w:tbl>
      <w:tblPr>
        <w:tblStyle w:val="TableGrid"/>
        <w:tblW w:w="9227" w:type="dxa"/>
        <w:tblInd w:w="-431" w:type="dxa"/>
        <w:tblLook w:val="04A0" w:firstRow="1" w:lastRow="0" w:firstColumn="1" w:lastColumn="0" w:noHBand="0" w:noVBand="1"/>
      </w:tblPr>
      <w:tblGrid>
        <w:gridCol w:w="700"/>
        <w:gridCol w:w="7381"/>
        <w:gridCol w:w="1146"/>
      </w:tblGrid>
      <w:tr w:rsidR="00C15CD6" w14:paraId="4620A78A" w14:textId="77777777" w:rsidTr="000A5F5D">
        <w:tc>
          <w:tcPr>
            <w:tcW w:w="700" w:type="dxa"/>
            <w:shd w:val="clear" w:color="auto" w:fill="92D050"/>
          </w:tcPr>
          <w:p w14:paraId="46383DC6" w14:textId="77777777" w:rsidR="0047662D" w:rsidRDefault="0047662D" w:rsidP="00523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81" w:type="dxa"/>
            <w:shd w:val="clear" w:color="auto" w:fill="92D050"/>
          </w:tcPr>
          <w:p w14:paraId="76A6A1CE" w14:textId="77777777" w:rsidR="0047662D" w:rsidRDefault="0047662D" w:rsidP="00523AA3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color w:val="000000"/>
              </w:rPr>
              <w:t xml:space="preserve">Documentation               </w:t>
            </w:r>
          </w:p>
        </w:tc>
        <w:tc>
          <w:tcPr>
            <w:tcW w:w="1146" w:type="dxa"/>
            <w:shd w:val="clear" w:color="auto" w:fill="92D050"/>
          </w:tcPr>
          <w:p w14:paraId="719A439C" w14:textId="77777777" w:rsidR="0047662D" w:rsidRDefault="0047662D" w:rsidP="00523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Pass/Fail</w:t>
            </w:r>
          </w:p>
        </w:tc>
      </w:tr>
      <w:tr w:rsidR="00C15CD6" w14:paraId="0A7A8D4C" w14:textId="77777777" w:rsidTr="000A5F5D">
        <w:tc>
          <w:tcPr>
            <w:tcW w:w="700" w:type="dxa"/>
            <w:shd w:val="clear" w:color="auto" w:fill="D9D9D9" w:themeFill="background1" w:themeFillShade="D9"/>
          </w:tcPr>
          <w:p w14:paraId="6DC83A50" w14:textId="77777777" w:rsidR="0047662D" w:rsidRDefault="0047662D" w:rsidP="00523AA3">
            <w:pPr>
              <w:rPr>
                <w:sz w:val="28"/>
                <w:szCs w:val="28"/>
              </w:rPr>
            </w:pPr>
          </w:p>
        </w:tc>
        <w:tc>
          <w:tcPr>
            <w:tcW w:w="7381" w:type="dxa"/>
            <w:shd w:val="clear" w:color="auto" w:fill="D9D9D9" w:themeFill="background1" w:themeFillShade="D9"/>
          </w:tcPr>
          <w:p w14:paraId="3571FF75" w14:textId="77777777" w:rsidR="0047662D" w:rsidRPr="00E537B2" w:rsidRDefault="0047662D" w:rsidP="0047662D">
            <w:pPr>
              <w:rPr>
                <w:rFonts w:eastAsia="Calibri" w:cs="Calibri"/>
                <w:sz w:val="22"/>
                <w:szCs w:val="22"/>
                <w:lang w:eastAsia="en-GB"/>
              </w:rPr>
            </w:pPr>
            <w:r w:rsidRPr="00E537B2">
              <w:rPr>
                <w:rFonts w:eastAsia="Calibri" w:cs="Calibri"/>
                <w:sz w:val="22"/>
                <w:szCs w:val="22"/>
                <w:lang w:eastAsia="en-GB"/>
              </w:rPr>
              <w:t xml:space="preserve">Please attach the following mandatory documentation.  </w:t>
            </w:r>
          </w:p>
          <w:p w14:paraId="7161F0A9" w14:textId="77777777" w:rsidR="0047662D" w:rsidRDefault="0047662D" w:rsidP="00523AA3">
            <w:pPr>
              <w:rPr>
                <w:sz w:val="28"/>
                <w:szCs w:val="28"/>
              </w:rPr>
            </w:pPr>
          </w:p>
        </w:tc>
        <w:tc>
          <w:tcPr>
            <w:tcW w:w="1146" w:type="dxa"/>
            <w:shd w:val="clear" w:color="auto" w:fill="D9D9D9" w:themeFill="background1" w:themeFillShade="D9"/>
          </w:tcPr>
          <w:p w14:paraId="555A7655" w14:textId="77777777" w:rsidR="0047662D" w:rsidRDefault="0047662D" w:rsidP="00523AA3">
            <w:pPr>
              <w:rPr>
                <w:sz w:val="28"/>
                <w:szCs w:val="28"/>
              </w:rPr>
            </w:pPr>
          </w:p>
        </w:tc>
      </w:tr>
      <w:tr w:rsidR="000A5F5D" w14:paraId="6C27E1A0" w14:textId="77777777" w:rsidTr="000A5F5D">
        <w:tc>
          <w:tcPr>
            <w:tcW w:w="700" w:type="dxa"/>
          </w:tcPr>
          <w:p w14:paraId="1A8B5E19" w14:textId="77777777" w:rsidR="0047662D" w:rsidRDefault="0047662D" w:rsidP="00523AA3">
            <w:pPr>
              <w:rPr>
                <w:sz w:val="28"/>
                <w:szCs w:val="28"/>
              </w:rPr>
            </w:pPr>
          </w:p>
        </w:tc>
        <w:tc>
          <w:tcPr>
            <w:tcW w:w="7381" w:type="dxa"/>
          </w:tcPr>
          <w:p w14:paraId="6FA5B57A" w14:textId="77777777" w:rsidR="008B02E5" w:rsidRPr="008F6BB1" w:rsidRDefault="008B02E5" w:rsidP="008B02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F6BB1">
              <w:rPr>
                <w:sz w:val="22"/>
                <w:szCs w:val="22"/>
              </w:rPr>
              <w:t xml:space="preserve">A current/valid ADIPS </w:t>
            </w:r>
            <w:r>
              <w:rPr>
                <w:sz w:val="22"/>
                <w:szCs w:val="22"/>
              </w:rPr>
              <w:t xml:space="preserve">Declaration of Operational Compliance (DOC) </w:t>
            </w:r>
            <w:r w:rsidRPr="008F6BB1">
              <w:rPr>
                <w:sz w:val="22"/>
                <w:szCs w:val="22"/>
              </w:rPr>
              <w:t xml:space="preserve">certifying that the Attraction has been inspected/tested by an ADIPS registered inspector and has been found safe. </w:t>
            </w:r>
          </w:p>
          <w:p w14:paraId="433005B4" w14:textId="77777777" w:rsidR="008F6BB1" w:rsidRPr="008F6BB1" w:rsidRDefault="008F6BB1" w:rsidP="008F6BB1">
            <w:pPr>
              <w:rPr>
                <w:sz w:val="22"/>
                <w:szCs w:val="22"/>
              </w:rPr>
            </w:pPr>
          </w:p>
          <w:p w14:paraId="245791F3" w14:textId="77777777" w:rsidR="008F6BB1" w:rsidRPr="008F6BB1" w:rsidRDefault="008F6BB1" w:rsidP="008B02E5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8F6BB1">
              <w:rPr>
                <w:sz w:val="22"/>
                <w:szCs w:val="22"/>
              </w:rPr>
              <w:t xml:space="preserve">Evidence of Employer’s liability insurance with a limit of indemnity of not less £10,000,000 per claim </w:t>
            </w:r>
            <w:r w:rsidRPr="008F6BB1">
              <w:rPr>
                <w:sz w:val="22"/>
                <w:szCs w:val="22"/>
                <w:lang w:eastAsia="en-US"/>
              </w:rPr>
              <w:t>but otherwise unlimited during the period of the policy</w:t>
            </w:r>
          </w:p>
          <w:p w14:paraId="4E86DCA9" w14:textId="77777777" w:rsidR="008F6BB1" w:rsidRPr="008F6BB1" w:rsidRDefault="008F6BB1" w:rsidP="008F6BB1">
            <w:pPr>
              <w:pStyle w:val="Default"/>
              <w:rPr>
                <w:sz w:val="22"/>
                <w:szCs w:val="22"/>
              </w:rPr>
            </w:pPr>
          </w:p>
          <w:p w14:paraId="26CC20E1" w14:textId="77777777" w:rsidR="008F6BB1" w:rsidRPr="008F6BB1" w:rsidRDefault="008F6BB1" w:rsidP="008B02E5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  <w:lang w:eastAsia="en-US"/>
              </w:rPr>
            </w:pPr>
            <w:r w:rsidRPr="008F6BB1">
              <w:rPr>
                <w:sz w:val="22"/>
                <w:szCs w:val="22"/>
              </w:rPr>
              <w:t xml:space="preserve">Evidence of Public liability insurance with a limit of indemnity of not less than £10,000,000 per claim </w:t>
            </w:r>
            <w:r w:rsidRPr="008F6BB1">
              <w:rPr>
                <w:sz w:val="22"/>
                <w:szCs w:val="22"/>
                <w:lang w:eastAsia="en-US"/>
              </w:rPr>
              <w:t>but otherwise unlimited during the period of the policy</w:t>
            </w:r>
          </w:p>
          <w:p w14:paraId="00161748" w14:textId="77777777" w:rsidR="008F6BB1" w:rsidRPr="008F6BB1" w:rsidRDefault="008F6BB1" w:rsidP="008F6BB1">
            <w:pPr>
              <w:rPr>
                <w:sz w:val="22"/>
                <w:szCs w:val="22"/>
              </w:rPr>
            </w:pPr>
          </w:p>
          <w:p w14:paraId="6A87D9D4" w14:textId="77777777" w:rsidR="0047662D" w:rsidRPr="00055919" w:rsidRDefault="0047662D" w:rsidP="0047662D">
            <w:pPr>
              <w:pStyle w:val="Header"/>
              <w:framePr w:hSpace="180" w:wrap="around" w:vAnchor="text" w:hAnchor="page" w:x="941" w:y="-155"/>
              <w:rPr>
                <w:b/>
                <w:sz w:val="22"/>
                <w:szCs w:val="22"/>
              </w:rPr>
            </w:pPr>
          </w:p>
          <w:p w14:paraId="78BC8E74" w14:textId="77777777" w:rsidR="0047662D" w:rsidRDefault="0047662D" w:rsidP="0047662D">
            <w:pPr>
              <w:pStyle w:val="Header"/>
              <w:framePr w:hSpace="180" w:wrap="around" w:vAnchor="text" w:hAnchor="page" w:x="941" w:y="-155"/>
              <w:rPr>
                <w:rFonts w:eastAsia="Calibri" w:cs="Calibri"/>
                <w:i/>
                <w:sz w:val="22"/>
                <w:szCs w:val="22"/>
                <w:lang w:eastAsia="en-GB"/>
              </w:rPr>
            </w:pPr>
            <w:r w:rsidRPr="00791949">
              <w:rPr>
                <w:rFonts w:eastAsia="Calibri" w:cs="Calibri"/>
                <w:b/>
                <w:i/>
                <w:sz w:val="22"/>
                <w:szCs w:val="22"/>
                <w:lang w:eastAsia="en-GB"/>
              </w:rPr>
              <w:t>NB:</w:t>
            </w:r>
            <w:r w:rsidRPr="00055919">
              <w:rPr>
                <w:rFonts w:eastAsia="Calibri" w:cs="Calibri"/>
                <w:i/>
                <w:sz w:val="22"/>
                <w:szCs w:val="22"/>
                <w:lang w:eastAsia="en-GB"/>
              </w:rPr>
              <w:t xml:space="preserve"> If the above is not provided your </w:t>
            </w:r>
            <w:r w:rsidR="008F6BB1">
              <w:rPr>
                <w:rFonts w:eastAsia="Calibri" w:cs="Calibri"/>
                <w:i/>
                <w:sz w:val="22"/>
                <w:szCs w:val="22"/>
                <w:lang w:eastAsia="en-GB"/>
              </w:rPr>
              <w:t>submission will be disqualified</w:t>
            </w:r>
          </w:p>
          <w:p w14:paraId="74B1E9F4" w14:textId="77777777" w:rsidR="0047662D" w:rsidRDefault="0047662D" w:rsidP="0047662D">
            <w:pPr>
              <w:pStyle w:val="Header"/>
              <w:framePr w:hSpace="180" w:wrap="around" w:vAnchor="text" w:hAnchor="page" w:x="941" w:y="-155"/>
              <w:rPr>
                <w:rFonts w:eastAsia="Calibri" w:cs="Calibri"/>
                <w:i/>
                <w:sz w:val="22"/>
                <w:szCs w:val="22"/>
                <w:lang w:eastAsia="en-GB"/>
              </w:rPr>
            </w:pPr>
          </w:p>
          <w:p w14:paraId="6869328B" w14:textId="77777777" w:rsidR="0047662D" w:rsidRPr="00055919" w:rsidRDefault="0047662D" w:rsidP="0047662D">
            <w:pPr>
              <w:pStyle w:val="Header"/>
              <w:framePr w:hSpace="180" w:wrap="around" w:vAnchor="text" w:hAnchor="page" w:x="941" w:y="-155"/>
              <w:rPr>
                <w:rFonts w:eastAsia="Calibri" w:cs="Calibri"/>
                <w:i/>
                <w:sz w:val="22"/>
                <w:szCs w:val="22"/>
                <w:lang w:eastAsia="en-GB"/>
              </w:rPr>
            </w:pPr>
            <w:r>
              <w:rPr>
                <w:rFonts w:eastAsia="Calibri" w:cs="Calibri"/>
                <w:i/>
                <w:sz w:val="22"/>
                <w:szCs w:val="22"/>
                <w:lang w:eastAsia="en-GB"/>
              </w:rPr>
              <w:t>The below must be provided a min</w:t>
            </w:r>
            <w:r w:rsidR="008F6BB1">
              <w:rPr>
                <w:rFonts w:eastAsia="Calibri" w:cs="Calibri"/>
                <w:i/>
                <w:sz w:val="22"/>
                <w:szCs w:val="22"/>
                <w:lang w:eastAsia="en-GB"/>
              </w:rPr>
              <w:t>imum of four weeks prior to access to site:</w:t>
            </w:r>
          </w:p>
          <w:p w14:paraId="26C4F6E8" w14:textId="77777777" w:rsidR="0047662D" w:rsidRPr="00055919" w:rsidRDefault="0047662D" w:rsidP="0047662D">
            <w:pPr>
              <w:pStyle w:val="Header"/>
              <w:framePr w:hSpace="180" w:wrap="around" w:vAnchor="text" w:hAnchor="page" w:x="941" w:y="-155"/>
              <w:rPr>
                <w:b/>
                <w:sz w:val="22"/>
                <w:szCs w:val="22"/>
              </w:rPr>
            </w:pPr>
          </w:p>
          <w:p w14:paraId="6D40F826" w14:textId="77777777" w:rsidR="0047662D" w:rsidRPr="00B1271C" w:rsidRDefault="008F6BB1" w:rsidP="008B02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Full </w:t>
            </w:r>
            <w:r w:rsidR="0047662D" w:rsidRPr="00055919">
              <w:rPr>
                <w:rFonts w:cs="Arial"/>
                <w:sz w:val="22"/>
                <w:szCs w:val="22"/>
              </w:rPr>
              <w:t xml:space="preserve">Risk Assessments </w:t>
            </w:r>
            <w:r w:rsidR="00B1271C">
              <w:rPr>
                <w:rFonts w:cs="Arial"/>
                <w:sz w:val="22"/>
                <w:szCs w:val="22"/>
              </w:rPr>
              <w:t xml:space="preserve">and Method Statements </w:t>
            </w:r>
          </w:p>
          <w:p w14:paraId="707CA9C9" w14:textId="77777777" w:rsidR="00B1271C" w:rsidRPr="007E0864" w:rsidRDefault="00B1271C" w:rsidP="008B02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Fire Risk Assessment</w:t>
            </w:r>
          </w:p>
          <w:p w14:paraId="197F5E40" w14:textId="3CEA2C9C" w:rsidR="007E0864" w:rsidRPr="00B1271C" w:rsidRDefault="007E0864" w:rsidP="008B02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Vehicle Movement Plan</w:t>
            </w:r>
          </w:p>
          <w:p w14:paraId="798A7815" w14:textId="77777777" w:rsidR="00B1271C" w:rsidRPr="008B02E5" w:rsidRDefault="00B1271C" w:rsidP="008B02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CDM Plan</w:t>
            </w:r>
          </w:p>
          <w:p w14:paraId="502DA567" w14:textId="77777777" w:rsidR="0047662D" w:rsidRPr="008B02E5" w:rsidRDefault="008B02E5" w:rsidP="008B02E5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8F6BB1">
              <w:rPr>
                <w:sz w:val="22"/>
                <w:szCs w:val="22"/>
              </w:rPr>
              <w:t xml:space="preserve"> current/valid PAT Electrical Safety Certification certifying the Attraction has been inspected/tested by a N.I.C.E.I.C approved electrician</w:t>
            </w:r>
          </w:p>
        </w:tc>
        <w:tc>
          <w:tcPr>
            <w:tcW w:w="1146" w:type="dxa"/>
          </w:tcPr>
          <w:p w14:paraId="022F504A" w14:textId="77777777" w:rsidR="0047662D" w:rsidRDefault="0047662D" w:rsidP="00523AA3">
            <w:pPr>
              <w:rPr>
                <w:sz w:val="28"/>
                <w:szCs w:val="28"/>
              </w:rPr>
            </w:pPr>
          </w:p>
        </w:tc>
      </w:tr>
    </w:tbl>
    <w:p w14:paraId="5107A08D" w14:textId="77777777" w:rsidR="0047662D" w:rsidRDefault="0047662D"/>
    <w:p w14:paraId="2CA72182" w14:textId="77777777" w:rsidR="0047662D" w:rsidRDefault="0047662D"/>
    <w:p w14:paraId="22BD3B5D" w14:textId="77777777" w:rsidR="0047662D" w:rsidRDefault="0047662D"/>
    <w:p w14:paraId="509B2F08" w14:textId="77777777" w:rsidR="0047662D" w:rsidRDefault="0047662D"/>
    <w:tbl>
      <w:tblPr>
        <w:tblStyle w:val="TableGrid"/>
        <w:tblW w:w="9215" w:type="dxa"/>
        <w:tblInd w:w="-431" w:type="dxa"/>
        <w:tblLook w:val="04A0" w:firstRow="1" w:lastRow="0" w:firstColumn="1" w:lastColumn="0" w:noHBand="0" w:noVBand="1"/>
      </w:tblPr>
      <w:tblGrid>
        <w:gridCol w:w="562"/>
        <w:gridCol w:w="7661"/>
        <w:gridCol w:w="992"/>
      </w:tblGrid>
      <w:tr w:rsidR="00002D45" w14:paraId="766D1A09" w14:textId="77777777" w:rsidTr="00405840">
        <w:tc>
          <w:tcPr>
            <w:tcW w:w="562" w:type="dxa"/>
            <w:shd w:val="clear" w:color="auto" w:fill="92D050"/>
          </w:tcPr>
          <w:p w14:paraId="6C683459" w14:textId="77777777" w:rsidR="00002D45" w:rsidRDefault="00C15CD6" w:rsidP="00523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661" w:type="dxa"/>
            <w:shd w:val="clear" w:color="auto" w:fill="92D050"/>
          </w:tcPr>
          <w:p w14:paraId="74AD307E" w14:textId="77777777" w:rsidR="00002D45" w:rsidRDefault="00002D45" w:rsidP="00523AA3">
            <w:pPr>
              <w:rPr>
                <w:sz w:val="28"/>
                <w:szCs w:val="28"/>
              </w:rPr>
            </w:pPr>
            <w:r>
              <w:rPr>
                <w:rFonts w:cs="Arial"/>
                <w:b/>
                <w:color w:val="000000"/>
              </w:rPr>
              <w:t>Fee</w:t>
            </w:r>
            <w:r w:rsidRPr="00002D45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b/>
                <w:color w:val="000000"/>
              </w:rPr>
              <w:t xml:space="preserve">                       </w:t>
            </w:r>
          </w:p>
        </w:tc>
        <w:tc>
          <w:tcPr>
            <w:tcW w:w="992" w:type="dxa"/>
            <w:shd w:val="clear" w:color="auto" w:fill="92D050"/>
          </w:tcPr>
          <w:p w14:paraId="332A3CD9" w14:textId="77777777" w:rsidR="00002D45" w:rsidRDefault="002D043A" w:rsidP="00523A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02D45">
              <w:rPr>
                <w:sz w:val="28"/>
                <w:szCs w:val="28"/>
              </w:rPr>
              <w:t>0%</w:t>
            </w:r>
          </w:p>
        </w:tc>
      </w:tr>
      <w:tr w:rsidR="00002D45" w:rsidRPr="008A4BFC" w14:paraId="50AD6054" w14:textId="77777777" w:rsidTr="00405840">
        <w:tc>
          <w:tcPr>
            <w:tcW w:w="562" w:type="dxa"/>
            <w:shd w:val="clear" w:color="auto" w:fill="D9D9D9" w:themeFill="background1" w:themeFillShade="D9"/>
          </w:tcPr>
          <w:p w14:paraId="528CB6DE" w14:textId="77777777" w:rsidR="00002D45" w:rsidRPr="008A4BFC" w:rsidRDefault="00C15CD6" w:rsidP="0052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A4BFC" w:rsidRPr="008A4BFC">
              <w:rPr>
                <w:sz w:val="22"/>
                <w:szCs w:val="22"/>
              </w:rPr>
              <w:t>.1</w:t>
            </w:r>
          </w:p>
        </w:tc>
        <w:tc>
          <w:tcPr>
            <w:tcW w:w="7661" w:type="dxa"/>
            <w:shd w:val="clear" w:color="auto" w:fill="D9D9D9" w:themeFill="background1" w:themeFillShade="D9"/>
          </w:tcPr>
          <w:p w14:paraId="7B503631" w14:textId="61359D28" w:rsidR="00C15CD6" w:rsidRPr="00C15CD6" w:rsidRDefault="00C15CD6" w:rsidP="00C15CD6">
            <w:pPr>
              <w:rPr>
                <w:sz w:val="22"/>
                <w:szCs w:val="22"/>
              </w:rPr>
            </w:pPr>
            <w:r w:rsidRPr="00C15CD6">
              <w:rPr>
                <w:color w:val="000000"/>
                <w:sz w:val="22"/>
                <w:szCs w:val="22"/>
              </w:rPr>
              <w:t xml:space="preserve">The Council is inviting tenders </w:t>
            </w:r>
            <w:proofErr w:type="gramStart"/>
            <w:r w:rsidRPr="00C15CD6">
              <w:rPr>
                <w:color w:val="000000"/>
                <w:sz w:val="22"/>
                <w:szCs w:val="22"/>
              </w:rPr>
              <w:t>in excess of</w:t>
            </w:r>
            <w:proofErr w:type="gramEnd"/>
            <w:r w:rsidRPr="00C15CD6">
              <w:rPr>
                <w:color w:val="000000"/>
                <w:sz w:val="22"/>
                <w:szCs w:val="22"/>
              </w:rPr>
              <w:t xml:space="preserve"> £3</w:t>
            </w:r>
            <w:r w:rsidR="007E0864">
              <w:rPr>
                <w:color w:val="000000"/>
                <w:sz w:val="22"/>
                <w:szCs w:val="22"/>
              </w:rPr>
              <w:t>6</w:t>
            </w:r>
            <w:r w:rsidRPr="00C15CD6">
              <w:rPr>
                <w:color w:val="000000"/>
                <w:sz w:val="22"/>
                <w:szCs w:val="22"/>
              </w:rPr>
              <w:t xml:space="preserve">,000 </w:t>
            </w:r>
            <w:r>
              <w:rPr>
                <w:color w:val="000000"/>
                <w:sz w:val="22"/>
                <w:szCs w:val="22"/>
              </w:rPr>
              <w:t>in year 1.</w:t>
            </w:r>
          </w:p>
          <w:p w14:paraId="4F3BE3F2" w14:textId="77777777" w:rsidR="00002D45" w:rsidRPr="008A4BFC" w:rsidRDefault="008A4BFC" w:rsidP="00523AA3">
            <w:pPr>
              <w:rPr>
                <w:sz w:val="22"/>
                <w:szCs w:val="22"/>
              </w:rPr>
            </w:pPr>
            <w:r w:rsidRPr="008A4BFC">
              <w:rPr>
                <w:sz w:val="22"/>
                <w:szCs w:val="22"/>
              </w:rPr>
              <w:t xml:space="preserve">Please outline your </w:t>
            </w:r>
            <w:r w:rsidR="00C15CD6">
              <w:rPr>
                <w:sz w:val="22"/>
                <w:szCs w:val="22"/>
              </w:rPr>
              <w:t xml:space="preserve">proposed fee for </w:t>
            </w:r>
            <w:r w:rsidR="00C15CD6" w:rsidRPr="00C15CD6">
              <w:rPr>
                <w:sz w:val="22"/>
                <w:szCs w:val="22"/>
              </w:rPr>
              <w:t>year 1</w:t>
            </w:r>
            <w:r w:rsidR="00C15CD6">
              <w:rPr>
                <w:sz w:val="22"/>
                <w:szCs w:val="22"/>
              </w:rPr>
              <w:t xml:space="preserve"> of the Licence</w:t>
            </w:r>
            <w:r w:rsidRPr="008A4BFC">
              <w:rPr>
                <w:sz w:val="22"/>
                <w:szCs w:val="22"/>
              </w:rPr>
              <w:t>.</w:t>
            </w:r>
          </w:p>
          <w:p w14:paraId="47A4955A" w14:textId="77777777" w:rsidR="008A4BFC" w:rsidRPr="008A4BFC" w:rsidRDefault="008A4BFC" w:rsidP="00523AA3">
            <w:pPr>
              <w:rPr>
                <w:sz w:val="22"/>
                <w:szCs w:val="22"/>
              </w:rPr>
            </w:pPr>
          </w:p>
          <w:p w14:paraId="100280C1" w14:textId="77777777" w:rsidR="008A4BFC" w:rsidRPr="008A4BFC" w:rsidRDefault="008A4BFC" w:rsidP="00523AA3">
            <w:pPr>
              <w:rPr>
                <w:b/>
                <w:sz w:val="22"/>
                <w:szCs w:val="22"/>
              </w:rPr>
            </w:pPr>
            <w:r w:rsidRPr="008A4BFC">
              <w:rPr>
                <w:b/>
                <w:sz w:val="22"/>
                <w:szCs w:val="22"/>
              </w:rPr>
              <w:t>NB.</w:t>
            </w:r>
          </w:p>
          <w:p w14:paraId="4B122489" w14:textId="77777777" w:rsidR="008A4BFC" w:rsidRDefault="008A4BFC" w:rsidP="008A4BFC">
            <w:pPr>
              <w:contextualSpacing/>
              <w:rPr>
                <w:i/>
                <w:sz w:val="22"/>
                <w:szCs w:val="22"/>
              </w:rPr>
            </w:pPr>
            <w:r w:rsidRPr="008A4BFC">
              <w:rPr>
                <w:i/>
                <w:sz w:val="22"/>
                <w:szCs w:val="22"/>
              </w:rPr>
              <w:t xml:space="preserve">The annual </w:t>
            </w:r>
            <w:r w:rsidR="00C15CD6">
              <w:rPr>
                <w:i/>
                <w:sz w:val="22"/>
                <w:szCs w:val="22"/>
              </w:rPr>
              <w:t xml:space="preserve">licence fee will increase in line with the </w:t>
            </w:r>
            <w:r w:rsidR="00C15CD6" w:rsidRPr="008A4BFC">
              <w:rPr>
                <w:i/>
                <w:sz w:val="22"/>
                <w:szCs w:val="22"/>
              </w:rPr>
              <w:t xml:space="preserve">Retail Price Index on the </w:t>
            </w:r>
            <w:proofErr w:type="gramStart"/>
            <w:r w:rsidR="00C15CD6" w:rsidRPr="008A4BFC">
              <w:rPr>
                <w:i/>
                <w:sz w:val="22"/>
                <w:szCs w:val="22"/>
              </w:rPr>
              <w:t>1</w:t>
            </w:r>
            <w:r w:rsidR="00C15CD6" w:rsidRPr="008A4BFC">
              <w:rPr>
                <w:i/>
                <w:sz w:val="22"/>
                <w:szCs w:val="22"/>
                <w:vertAlign w:val="superscript"/>
              </w:rPr>
              <w:t>st</w:t>
            </w:r>
            <w:proofErr w:type="gramEnd"/>
            <w:r w:rsidR="00C15CD6" w:rsidRPr="008A4BFC">
              <w:rPr>
                <w:i/>
                <w:sz w:val="22"/>
                <w:szCs w:val="22"/>
              </w:rPr>
              <w:t xml:space="preserve"> April each year for the duration of the contract.</w:t>
            </w:r>
            <w:r w:rsidR="00C15CD6">
              <w:rPr>
                <w:i/>
                <w:sz w:val="22"/>
                <w:szCs w:val="22"/>
              </w:rPr>
              <w:t xml:space="preserve"> </w:t>
            </w:r>
          </w:p>
          <w:p w14:paraId="6B131569" w14:textId="77777777" w:rsidR="00753591" w:rsidRDefault="00753591" w:rsidP="008A4BFC">
            <w:pPr>
              <w:contextualSpacing/>
              <w:rPr>
                <w:i/>
                <w:sz w:val="22"/>
                <w:szCs w:val="22"/>
              </w:rPr>
            </w:pPr>
          </w:p>
          <w:p w14:paraId="7FC302BB" w14:textId="77777777" w:rsidR="00843674" w:rsidRPr="00843674" w:rsidRDefault="00843674" w:rsidP="00843674">
            <w:pPr>
              <w:widowControl w:val="0"/>
              <w:jc w:val="both"/>
              <w:rPr>
                <w:i/>
                <w:iCs/>
                <w:snapToGrid w:val="0"/>
                <w:sz w:val="22"/>
                <w:szCs w:val="22"/>
              </w:rPr>
            </w:pPr>
            <w:r w:rsidRPr="00843674">
              <w:rPr>
                <w:rFonts w:cs="Arial"/>
                <w:i/>
                <w:iCs/>
                <w:snapToGrid w:val="0"/>
                <w:sz w:val="22"/>
                <w:szCs w:val="22"/>
              </w:rPr>
              <w:t>It is understood that due to planning permission time frames it may not be possible to locate a wheel on the site for the entirety of the season, or at all, in 2025.  The annual fee for 2025 will therefore be pro-</w:t>
            </w:r>
            <w:proofErr w:type="spellStart"/>
            <w:r w:rsidRPr="00843674">
              <w:rPr>
                <w:rFonts w:cs="Arial"/>
                <w:i/>
                <w:iCs/>
                <w:snapToGrid w:val="0"/>
                <w:sz w:val="22"/>
                <w:szCs w:val="22"/>
              </w:rPr>
              <w:t>ratad</w:t>
            </w:r>
            <w:proofErr w:type="spellEnd"/>
            <w:r w:rsidRPr="00843674">
              <w:rPr>
                <w:rFonts w:cs="Arial"/>
                <w:i/>
                <w:iCs/>
                <w:snapToGrid w:val="0"/>
                <w:sz w:val="22"/>
                <w:szCs w:val="22"/>
              </w:rPr>
              <w:t xml:space="preserve"> according to the period of occupation on site.</w:t>
            </w:r>
          </w:p>
          <w:p w14:paraId="1B322238" w14:textId="7A9D1360" w:rsidR="008A4BFC" w:rsidRPr="008A4BFC" w:rsidRDefault="008A4BFC" w:rsidP="00753591">
            <w:pPr>
              <w:contextualSpacing/>
              <w:rPr>
                <w:i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6D577EEE" w14:textId="77777777" w:rsidR="00002D45" w:rsidRPr="008A4BFC" w:rsidRDefault="002D043A" w:rsidP="0052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A4BFC" w:rsidRPr="008A4BFC">
              <w:rPr>
                <w:sz w:val="22"/>
                <w:szCs w:val="22"/>
              </w:rPr>
              <w:t>0%</w:t>
            </w:r>
          </w:p>
        </w:tc>
      </w:tr>
      <w:tr w:rsidR="00002D45" w14:paraId="3D82763A" w14:textId="77777777" w:rsidTr="00405840">
        <w:tc>
          <w:tcPr>
            <w:tcW w:w="562" w:type="dxa"/>
          </w:tcPr>
          <w:p w14:paraId="265557B3" w14:textId="77777777" w:rsidR="00002D45" w:rsidRDefault="00002D45" w:rsidP="00523AA3">
            <w:pPr>
              <w:rPr>
                <w:sz w:val="28"/>
                <w:szCs w:val="28"/>
              </w:rPr>
            </w:pPr>
          </w:p>
        </w:tc>
        <w:tc>
          <w:tcPr>
            <w:tcW w:w="7661" w:type="dxa"/>
          </w:tcPr>
          <w:p w14:paraId="3312380F" w14:textId="77777777" w:rsidR="00002D45" w:rsidRDefault="00002D45" w:rsidP="00523AA3">
            <w:pPr>
              <w:rPr>
                <w:sz w:val="28"/>
                <w:szCs w:val="28"/>
              </w:rPr>
            </w:pPr>
          </w:p>
          <w:p w14:paraId="5CFD5C9B" w14:textId="77777777" w:rsidR="008B02E5" w:rsidRDefault="008B02E5" w:rsidP="00523AA3">
            <w:pPr>
              <w:rPr>
                <w:sz w:val="28"/>
                <w:szCs w:val="28"/>
              </w:rPr>
            </w:pPr>
          </w:p>
          <w:p w14:paraId="7ED6993F" w14:textId="77777777" w:rsidR="00C15CD6" w:rsidRDefault="008B02E5" w:rsidP="00523AA3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Proposed fee for </w:t>
            </w:r>
            <w:r w:rsidRPr="00C15CD6">
              <w:rPr>
                <w:sz w:val="22"/>
                <w:szCs w:val="22"/>
              </w:rPr>
              <w:t>year 1</w:t>
            </w:r>
            <w:r>
              <w:rPr>
                <w:sz w:val="22"/>
                <w:szCs w:val="22"/>
              </w:rPr>
              <w:t xml:space="preserve"> of the Licence: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softHyphen/>
              <w:t>________________</w:t>
            </w:r>
          </w:p>
          <w:p w14:paraId="09C1F828" w14:textId="77777777" w:rsidR="00405840" w:rsidRDefault="00405840" w:rsidP="00523AA3">
            <w:pPr>
              <w:rPr>
                <w:sz w:val="28"/>
                <w:szCs w:val="28"/>
              </w:rPr>
            </w:pPr>
          </w:p>
          <w:p w14:paraId="7159CA27" w14:textId="77777777" w:rsidR="00C15CD6" w:rsidRDefault="00C15CD6" w:rsidP="00523AA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1CAD4024" w14:textId="77777777" w:rsidR="00002D45" w:rsidRDefault="00002D45" w:rsidP="00523AA3">
            <w:pPr>
              <w:rPr>
                <w:sz w:val="28"/>
                <w:szCs w:val="28"/>
              </w:rPr>
            </w:pPr>
          </w:p>
        </w:tc>
      </w:tr>
    </w:tbl>
    <w:p w14:paraId="50FE5E0B" w14:textId="77777777" w:rsidR="00002D45" w:rsidRDefault="00002D45"/>
    <w:p w14:paraId="496AB712" w14:textId="77777777" w:rsidR="002D043A" w:rsidRDefault="002D043A" w:rsidP="002D043A"/>
    <w:p w14:paraId="1DFDF6AC" w14:textId="77777777" w:rsidR="008B02E5" w:rsidRDefault="002D043A" w:rsidP="002D043A">
      <w:pPr>
        <w:rPr>
          <w:rFonts w:cs="Arial"/>
          <w:sz w:val="32"/>
          <w:szCs w:val="32"/>
        </w:rPr>
      </w:pPr>
      <w:r w:rsidRPr="002D043A">
        <w:rPr>
          <w:rFonts w:cs="Arial"/>
          <w:sz w:val="32"/>
          <w:szCs w:val="32"/>
        </w:rPr>
        <w:t>Please submit this form and supporting documentation to Plymouth City Council via e</w:t>
      </w:r>
      <w:r w:rsidR="008B02E5">
        <w:rPr>
          <w:rFonts w:cs="Arial"/>
          <w:sz w:val="32"/>
          <w:szCs w:val="32"/>
        </w:rPr>
        <w:t>mail to</w:t>
      </w:r>
    </w:p>
    <w:p w14:paraId="32ECE2C0" w14:textId="77777777" w:rsidR="008B02E5" w:rsidRDefault="008B02E5" w:rsidP="002D043A">
      <w:pPr>
        <w:rPr>
          <w:rFonts w:cs="Arial"/>
          <w:sz w:val="32"/>
          <w:szCs w:val="32"/>
        </w:rPr>
      </w:pPr>
    </w:p>
    <w:p w14:paraId="44C3B76B" w14:textId="77777777" w:rsidR="008B02E5" w:rsidRPr="008B02E5" w:rsidRDefault="00843674" w:rsidP="002D043A">
      <w:pPr>
        <w:rPr>
          <w:rFonts w:cs="Arial"/>
          <w:sz w:val="44"/>
          <w:szCs w:val="44"/>
        </w:rPr>
      </w:pPr>
      <w:hyperlink r:id="rId8" w:history="1">
        <w:r w:rsidR="002D043A" w:rsidRPr="008B02E5">
          <w:rPr>
            <w:rFonts w:cs="Arial"/>
            <w:color w:val="0563C1"/>
            <w:sz w:val="44"/>
            <w:szCs w:val="44"/>
            <w:u w:val="single"/>
          </w:rPr>
          <w:t>catering.events@plymouth.gov.uk</w:t>
        </w:r>
      </w:hyperlink>
      <w:r w:rsidR="002D043A" w:rsidRPr="008B02E5">
        <w:rPr>
          <w:rFonts w:cs="Arial"/>
          <w:sz w:val="44"/>
          <w:szCs w:val="44"/>
        </w:rPr>
        <w:t xml:space="preserve"> </w:t>
      </w:r>
    </w:p>
    <w:p w14:paraId="23604B48" w14:textId="77777777" w:rsidR="008B02E5" w:rsidRDefault="008B02E5" w:rsidP="002D043A">
      <w:pPr>
        <w:rPr>
          <w:rFonts w:cs="Arial"/>
          <w:sz w:val="32"/>
          <w:szCs w:val="32"/>
        </w:rPr>
      </w:pPr>
    </w:p>
    <w:p w14:paraId="4034C09A" w14:textId="0432E472" w:rsidR="002D043A" w:rsidRPr="002D043A" w:rsidRDefault="008B02E5" w:rsidP="002D043A">
      <w:p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N</w:t>
      </w:r>
      <w:r w:rsidR="002D043A" w:rsidRPr="002D043A">
        <w:rPr>
          <w:rFonts w:cs="Arial"/>
          <w:b/>
          <w:sz w:val="32"/>
          <w:szCs w:val="32"/>
        </w:rPr>
        <w:t xml:space="preserve">o later </w:t>
      </w:r>
      <w:r w:rsidR="002D043A" w:rsidRPr="002D043A">
        <w:rPr>
          <w:b/>
          <w:sz w:val="32"/>
          <w:szCs w:val="32"/>
        </w:rPr>
        <w:t xml:space="preserve">than midday on </w:t>
      </w:r>
      <w:r w:rsidR="00753591">
        <w:rPr>
          <w:b/>
          <w:sz w:val="32"/>
          <w:szCs w:val="32"/>
        </w:rPr>
        <w:t>Tuesday</w:t>
      </w:r>
      <w:r w:rsidR="002D043A" w:rsidRPr="002D043A">
        <w:rPr>
          <w:b/>
          <w:sz w:val="32"/>
          <w:szCs w:val="32"/>
        </w:rPr>
        <w:t xml:space="preserve"> </w:t>
      </w:r>
      <w:r w:rsidR="00753591">
        <w:rPr>
          <w:b/>
          <w:sz w:val="32"/>
          <w:szCs w:val="32"/>
        </w:rPr>
        <w:t>1st</w:t>
      </w:r>
      <w:r w:rsidR="002D043A" w:rsidRPr="002D043A">
        <w:rPr>
          <w:b/>
          <w:sz w:val="32"/>
          <w:szCs w:val="32"/>
        </w:rPr>
        <w:t xml:space="preserve"> </w:t>
      </w:r>
      <w:r w:rsidR="00753591">
        <w:rPr>
          <w:b/>
          <w:sz w:val="32"/>
          <w:szCs w:val="32"/>
        </w:rPr>
        <w:t>October 2024</w:t>
      </w:r>
    </w:p>
    <w:p w14:paraId="42CDBDAB" w14:textId="77777777" w:rsidR="00002D45" w:rsidRDefault="00002D45"/>
    <w:sectPr w:rsidR="00002D45" w:rsidSect="00002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F4F9" w14:textId="77777777" w:rsidR="00CD577A" w:rsidRDefault="00CD577A" w:rsidP="00CD577A">
      <w:r>
        <w:separator/>
      </w:r>
    </w:p>
  </w:endnote>
  <w:endnote w:type="continuationSeparator" w:id="0">
    <w:p w14:paraId="53D312BB" w14:textId="77777777" w:rsidR="00CD577A" w:rsidRDefault="00CD577A" w:rsidP="00CD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51243" w14:textId="77777777" w:rsidR="008B02E5" w:rsidRDefault="008B0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28A2F" w14:textId="77777777" w:rsidR="008B02E5" w:rsidRDefault="008B02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902C8" w14:textId="77777777" w:rsidR="008B02E5" w:rsidRDefault="008B0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D6905" w14:textId="77777777" w:rsidR="00CD577A" w:rsidRDefault="00CD577A" w:rsidP="00CD577A">
      <w:r>
        <w:separator/>
      </w:r>
    </w:p>
  </w:footnote>
  <w:footnote w:type="continuationSeparator" w:id="0">
    <w:p w14:paraId="31B8719F" w14:textId="77777777" w:rsidR="00CD577A" w:rsidRDefault="00CD577A" w:rsidP="00CD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C4D99" w14:textId="77777777" w:rsidR="008B02E5" w:rsidRDefault="008B0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75B3C" w14:textId="77777777" w:rsidR="00CD577A" w:rsidRDefault="00CD57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F6A7BB" wp14:editId="6A8D858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62fc439099fd64d92ca0c50c" descr="{&quot;HashCode&quot;:34928291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4868A7" w14:textId="77777777" w:rsidR="00CD577A" w:rsidRPr="00CD577A" w:rsidRDefault="00CD577A" w:rsidP="00CD577A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CD577A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6A7BB" id="_x0000_t202" coordsize="21600,21600" o:spt="202" path="m,l,21600r21600,l21600,xe">
              <v:stroke joinstyle="miter"/>
              <v:path gradientshapeok="t" o:connecttype="rect"/>
            </v:shapetype>
            <v:shape id="MSIPCM62fc439099fd64d92ca0c50c" o:spid="_x0000_s1026" type="#_x0000_t202" alt="{&quot;HashCode&quot;:349282919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" o:allowincell="f" filled="f" stroked="f" strokeweight=".5pt">
              <v:textbox inset="20pt,0,,0">
                <w:txbxContent>
                  <w:p w14:paraId="524868A7" w14:textId="77777777" w:rsidR="00CD577A" w:rsidRPr="00CD577A" w:rsidRDefault="00CD577A" w:rsidP="00CD577A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CD577A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0A618" w14:textId="77777777" w:rsidR="008B02E5" w:rsidRDefault="008B0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102DB"/>
    <w:multiLevelType w:val="hybridMultilevel"/>
    <w:tmpl w:val="96C6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76ABB"/>
    <w:multiLevelType w:val="hybridMultilevel"/>
    <w:tmpl w:val="8662C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6A30"/>
    <w:multiLevelType w:val="multilevel"/>
    <w:tmpl w:val="28908C7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A5700DF"/>
    <w:multiLevelType w:val="hybridMultilevel"/>
    <w:tmpl w:val="1BA26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66719"/>
    <w:multiLevelType w:val="hybridMultilevel"/>
    <w:tmpl w:val="E8CEA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29848">
    <w:abstractNumId w:val="3"/>
  </w:num>
  <w:num w:numId="2" w16cid:durableId="127478290">
    <w:abstractNumId w:val="4"/>
  </w:num>
  <w:num w:numId="3" w16cid:durableId="249124400">
    <w:abstractNumId w:val="2"/>
  </w:num>
  <w:num w:numId="4" w16cid:durableId="85156009">
    <w:abstractNumId w:val="1"/>
  </w:num>
  <w:num w:numId="5" w16cid:durableId="1346051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BC1"/>
    <w:rsid w:val="00002D45"/>
    <w:rsid w:val="000A5F5D"/>
    <w:rsid w:val="000C03E3"/>
    <w:rsid w:val="001D215E"/>
    <w:rsid w:val="002101F5"/>
    <w:rsid w:val="00290043"/>
    <w:rsid w:val="002D043A"/>
    <w:rsid w:val="00405840"/>
    <w:rsid w:val="0047662D"/>
    <w:rsid w:val="00572FDF"/>
    <w:rsid w:val="005E101C"/>
    <w:rsid w:val="00753591"/>
    <w:rsid w:val="007E0864"/>
    <w:rsid w:val="00843674"/>
    <w:rsid w:val="00856345"/>
    <w:rsid w:val="00891C75"/>
    <w:rsid w:val="008A4BFC"/>
    <w:rsid w:val="008B02E5"/>
    <w:rsid w:val="008F6BB1"/>
    <w:rsid w:val="009160DA"/>
    <w:rsid w:val="00940CFD"/>
    <w:rsid w:val="009C7709"/>
    <w:rsid w:val="009E130C"/>
    <w:rsid w:val="00B1271C"/>
    <w:rsid w:val="00BB10F4"/>
    <w:rsid w:val="00C15CD6"/>
    <w:rsid w:val="00CD577A"/>
    <w:rsid w:val="00D975C2"/>
    <w:rsid w:val="00FE5895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0EC8ADC"/>
  <w15:chartTrackingRefBased/>
  <w15:docId w15:val="{E9CED99F-152A-481B-9535-D62513B3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0BC1"/>
    <w:rPr>
      <w:rFonts w:ascii="Gill Sans MT" w:hAnsi="Gill Sans MT"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semiHidden/>
    <w:qFormat/>
    <w:rsid w:val="008F6BB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en-GB"/>
    </w:rPr>
  </w:style>
  <w:style w:type="paragraph" w:styleId="Heading6">
    <w:name w:val="heading 6"/>
    <w:basedOn w:val="Normal"/>
    <w:next w:val="Normal"/>
    <w:link w:val="Heading6Char"/>
    <w:semiHidden/>
    <w:qFormat/>
    <w:rsid w:val="008F6BB1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  <w:lang w:eastAsia="en-GB"/>
    </w:rPr>
  </w:style>
  <w:style w:type="paragraph" w:styleId="Heading7">
    <w:name w:val="heading 7"/>
    <w:basedOn w:val="Normal"/>
    <w:next w:val="Normal"/>
    <w:link w:val="Heading7Char"/>
    <w:semiHidden/>
    <w:qFormat/>
    <w:rsid w:val="008F6BB1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lang w:eastAsia="en-GB"/>
    </w:rPr>
  </w:style>
  <w:style w:type="paragraph" w:styleId="Heading8">
    <w:name w:val="heading 8"/>
    <w:basedOn w:val="Normal"/>
    <w:next w:val="Normal"/>
    <w:link w:val="Heading8Char"/>
    <w:semiHidden/>
    <w:qFormat/>
    <w:rsid w:val="008F6BB1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lang w:eastAsia="en-GB"/>
    </w:rPr>
  </w:style>
  <w:style w:type="paragraph" w:styleId="Heading9">
    <w:name w:val="heading 9"/>
    <w:basedOn w:val="Normal"/>
    <w:next w:val="Normal"/>
    <w:link w:val="Heading9Char"/>
    <w:semiHidden/>
    <w:qFormat/>
    <w:rsid w:val="008F6BB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F0BC1"/>
    <w:rPr>
      <w:rFonts w:ascii="Gill Sans MT" w:hAnsi="Gill Sans MT"/>
      <w:color w:val="008000"/>
      <w:sz w:val="20"/>
      <w:u w:val="single"/>
    </w:rPr>
  </w:style>
  <w:style w:type="character" w:styleId="CommentReference">
    <w:name w:val="annotation reference"/>
    <w:semiHidden/>
    <w:rsid w:val="00FF0BC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F0BC1"/>
    <w:pPr>
      <w:spacing w:after="240"/>
    </w:pPr>
    <w:rPr>
      <w:rFonts w:ascii="Verdana" w:hAnsi="Verdana"/>
      <w:color w:val="4C4C4C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F0BC1"/>
    <w:rPr>
      <w:rFonts w:ascii="Verdana" w:hAnsi="Verdana"/>
      <w:color w:val="4C4C4C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FF0B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F0BC1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0BC1"/>
    <w:pPr>
      <w:spacing w:after="0"/>
    </w:pPr>
    <w:rPr>
      <w:rFonts w:ascii="Gill Sans MT" w:hAnsi="Gill Sans MT"/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semiHidden/>
    <w:rsid w:val="00FF0BC1"/>
    <w:rPr>
      <w:rFonts w:ascii="Gill Sans MT" w:hAnsi="Gill Sans MT"/>
      <w:b/>
      <w:bCs/>
      <w:color w:val="4C4C4C"/>
      <w:lang w:eastAsia="en-US"/>
    </w:rPr>
  </w:style>
  <w:style w:type="paragraph" w:styleId="Header">
    <w:name w:val="header"/>
    <w:basedOn w:val="Normal"/>
    <w:link w:val="HeaderChar"/>
    <w:unhideWhenUsed/>
    <w:rsid w:val="00CD57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D577A"/>
    <w:rPr>
      <w:rFonts w:ascii="Gill Sans MT" w:hAnsi="Gill Sans MT"/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CD57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D577A"/>
    <w:rPr>
      <w:rFonts w:ascii="Gill Sans MT" w:hAnsi="Gill Sans MT"/>
      <w:sz w:val="24"/>
      <w:szCs w:val="24"/>
      <w:lang w:eastAsia="en-US"/>
    </w:rPr>
  </w:style>
  <w:style w:type="table" w:styleId="TableGrid">
    <w:name w:val="Table Grid"/>
    <w:basedOn w:val="TableNormal"/>
    <w:rsid w:val="0000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130C"/>
    <w:pPr>
      <w:ind w:left="720"/>
    </w:pPr>
  </w:style>
  <w:style w:type="character" w:customStyle="1" w:styleId="Heading5Char">
    <w:name w:val="Heading 5 Char"/>
    <w:basedOn w:val="DefaultParagraphFont"/>
    <w:link w:val="Heading5"/>
    <w:semiHidden/>
    <w:rsid w:val="008F6BB1"/>
    <w:rPr>
      <w:rFonts w:ascii="Gill Sans MT" w:hAnsi="Gill Sans MT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F6BB1"/>
    <w:rPr>
      <w:b/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8F6BB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F6BB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8F6BB1"/>
    <w:rPr>
      <w:rFonts w:ascii="Arial" w:hAnsi="Arial"/>
      <w:sz w:val="24"/>
      <w:szCs w:val="22"/>
    </w:rPr>
  </w:style>
  <w:style w:type="paragraph" w:customStyle="1" w:styleId="ListNumbers">
    <w:name w:val="List Numbers"/>
    <w:basedOn w:val="Normal"/>
    <w:uiPriority w:val="8"/>
    <w:qFormat/>
    <w:rsid w:val="008F6BB1"/>
    <w:pPr>
      <w:tabs>
        <w:tab w:val="left" w:pos="284"/>
      </w:tabs>
      <w:spacing w:before="120"/>
      <w:ind w:left="567" w:hanging="567"/>
    </w:pPr>
    <w:rPr>
      <w:szCs w:val="20"/>
      <w:lang w:val="en" w:eastAsia="en-GB"/>
    </w:rPr>
  </w:style>
  <w:style w:type="paragraph" w:customStyle="1" w:styleId="Documentsubtitle">
    <w:name w:val="Document sub title"/>
    <w:basedOn w:val="Normal"/>
    <w:next w:val="Normal"/>
    <w:uiPriority w:val="2"/>
    <w:qFormat/>
    <w:rsid w:val="008F6BB1"/>
    <w:pPr>
      <w:keepNext/>
      <w:spacing w:before="40" w:line="228" w:lineRule="auto"/>
      <w:ind w:left="113" w:right="1701"/>
    </w:pPr>
    <w:rPr>
      <w:kern w:val="32"/>
      <w:sz w:val="28"/>
      <w:lang w:eastAsia="en-GB"/>
    </w:rPr>
  </w:style>
  <w:style w:type="paragraph" w:customStyle="1" w:styleId="Default">
    <w:name w:val="Default"/>
    <w:rsid w:val="008F6BB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ring.events@plymouth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578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Allen</dc:creator>
  <cp:keywords/>
  <dc:description/>
  <cp:lastModifiedBy>Ben McEntegart (He/Him)</cp:lastModifiedBy>
  <cp:revision>9</cp:revision>
  <dcterms:created xsi:type="dcterms:W3CDTF">2023-02-17T14:01:00Z</dcterms:created>
  <dcterms:modified xsi:type="dcterms:W3CDTF">2024-08-27T09:43:00Z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2023-02-17T11:00:11Z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2c3fe7c6-e4ef-428e-8fc3-0000842bc28e</vt:lpwstr>
  </property>
  <property fmtid="{D5CDD505-2E9C-101B-9397-08002B2CF9AE}" pid="8" name="MSIP_Label_17e41a6f-20d9-495c-ab00-eea5f6384699_ContentBits">
    <vt:lpwstr>1</vt:lpwstr>
  </property>
</Properties>
</file>